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66F3D" w14:textId="77777777" w:rsidR="00F90F37" w:rsidRPr="007634D7" w:rsidRDefault="00F90F37" w:rsidP="00F5303C">
      <w:pPr>
        <w:spacing w:after="0" w:line="240" w:lineRule="auto"/>
        <w:jc w:val="center"/>
        <w:rPr>
          <w:rFonts w:ascii="Arial" w:hAnsi="Arial" w:cs="Arial"/>
          <w:b/>
        </w:rPr>
      </w:pPr>
      <w:r w:rsidRPr="007634D7">
        <w:rPr>
          <w:rFonts w:ascii="Arial" w:hAnsi="Arial" w:cs="Arial"/>
          <w:noProof/>
          <w:lang w:eastAsia="en-GB"/>
        </w:rPr>
        <w:drawing>
          <wp:inline distT="0" distB="0" distL="0" distR="0" wp14:anchorId="6B50487A" wp14:editId="01F959C0">
            <wp:extent cx="2247900" cy="1123950"/>
            <wp:effectExtent l="0" t="0" r="0" b="0"/>
            <wp:docPr id="1" name="Picture 1" descr="C:\Users\Jill.Furnell\AppData\Local\Microsoft\Windows\Temporary Internet Files\Content.Word\Adept Master Logo RGB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Furnell\AppData\Local\Microsoft\Windows\Temporary Internet Files\Content.Word\Adept Master Logo RGB H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8508" cy="1124254"/>
                    </a:xfrm>
                    <a:prstGeom prst="rect">
                      <a:avLst/>
                    </a:prstGeom>
                    <a:noFill/>
                    <a:ln>
                      <a:noFill/>
                    </a:ln>
                  </pic:spPr>
                </pic:pic>
              </a:graphicData>
            </a:graphic>
          </wp:inline>
        </w:drawing>
      </w:r>
    </w:p>
    <w:p w14:paraId="34C65C2A" w14:textId="77777777" w:rsidR="0032398D" w:rsidRPr="007634D7" w:rsidRDefault="0032398D" w:rsidP="00F5303C">
      <w:pPr>
        <w:spacing w:after="0" w:line="240" w:lineRule="auto"/>
        <w:jc w:val="center"/>
        <w:rPr>
          <w:rFonts w:ascii="Arial" w:hAnsi="Arial" w:cs="Arial"/>
          <w:b/>
        </w:rPr>
      </w:pPr>
      <w:r w:rsidRPr="007634D7">
        <w:rPr>
          <w:rFonts w:ascii="Arial" w:hAnsi="Arial" w:cs="Arial"/>
          <w:b/>
        </w:rPr>
        <w:t xml:space="preserve">ADEPT Waste </w:t>
      </w:r>
      <w:r w:rsidR="00D74910" w:rsidRPr="007634D7">
        <w:rPr>
          <w:rFonts w:ascii="Arial" w:hAnsi="Arial" w:cs="Arial"/>
          <w:b/>
        </w:rPr>
        <w:t>Group</w:t>
      </w:r>
      <w:r w:rsidRPr="007634D7">
        <w:rPr>
          <w:rFonts w:ascii="Arial" w:hAnsi="Arial" w:cs="Arial"/>
          <w:b/>
        </w:rPr>
        <w:t xml:space="preserve"> Meeting</w:t>
      </w:r>
    </w:p>
    <w:p w14:paraId="38CA8B67" w14:textId="7CC23D4E" w:rsidR="0032398D" w:rsidRPr="007634D7" w:rsidRDefault="004E1A56" w:rsidP="00F5303C">
      <w:pPr>
        <w:spacing w:after="0" w:line="240" w:lineRule="auto"/>
        <w:jc w:val="center"/>
        <w:rPr>
          <w:rFonts w:ascii="Arial" w:hAnsi="Arial" w:cs="Arial"/>
          <w:b/>
        </w:rPr>
      </w:pPr>
      <w:r>
        <w:rPr>
          <w:rFonts w:ascii="Arial" w:hAnsi="Arial" w:cs="Arial"/>
          <w:b/>
        </w:rPr>
        <w:t>19 September</w:t>
      </w:r>
      <w:r w:rsidR="00911EF1" w:rsidRPr="007634D7">
        <w:rPr>
          <w:rFonts w:ascii="Arial" w:hAnsi="Arial" w:cs="Arial"/>
          <w:b/>
        </w:rPr>
        <w:t xml:space="preserve"> </w:t>
      </w:r>
      <w:r w:rsidR="005F79C6" w:rsidRPr="007634D7">
        <w:rPr>
          <w:rFonts w:ascii="Arial" w:hAnsi="Arial" w:cs="Arial"/>
          <w:b/>
        </w:rPr>
        <w:t>201</w:t>
      </w:r>
      <w:r w:rsidR="0015416A" w:rsidRPr="007634D7">
        <w:rPr>
          <w:rFonts w:ascii="Arial" w:hAnsi="Arial" w:cs="Arial"/>
          <w:b/>
        </w:rPr>
        <w:t>8</w:t>
      </w:r>
    </w:p>
    <w:p w14:paraId="7BBF7ECF" w14:textId="77777777" w:rsidR="00F90F37" w:rsidRPr="007634D7" w:rsidRDefault="0032398D" w:rsidP="00911EF1">
      <w:pPr>
        <w:spacing w:after="0" w:line="240" w:lineRule="auto"/>
        <w:rPr>
          <w:rFonts w:ascii="Arial" w:hAnsi="Arial" w:cs="Arial"/>
          <w:b/>
        </w:rPr>
      </w:pPr>
      <w:r w:rsidRPr="007634D7">
        <w:rPr>
          <w:rFonts w:ascii="Arial" w:hAnsi="Arial" w:cs="Arial"/>
          <w:b/>
        </w:rPr>
        <w:t>Attendees:</w:t>
      </w:r>
      <w:r w:rsidRPr="007634D7">
        <w:rPr>
          <w:rFonts w:ascii="Arial" w:hAnsi="Arial" w:cs="Arial"/>
          <w:b/>
        </w:rPr>
        <w:tab/>
      </w:r>
    </w:p>
    <w:p w14:paraId="7C70C9AD" w14:textId="77777777" w:rsidR="00C7404A" w:rsidRPr="007634D7" w:rsidRDefault="00C7404A" w:rsidP="00C7404A">
      <w:pPr>
        <w:spacing w:after="0"/>
        <w:rPr>
          <w:rFonts w:ascii="Arial" w:hAnsi="Arial" w:cs="Arial"/>
        </w:rPr>
      </w:pPr>
      <w:r w:rsidRPr="007634D7">
        <w:rPr>
          <w:rFonts w:ascii="Arial" w:hAnsi="Arial" w:cs="Arial"/>
        </w:rPr>
        <w:t>Ian Fielding, North Yorkshire (Chair)</w:t>
      </w:r>
    </w:p>
    <w:p w14:paraId="76C7FF7C" w14:textId="77777777" w:rsidR="005B58CE" w:rsidRDefault="005B58CE" w:rsidP="005B58CE">
      <w:pPr>
        <w:spacing w:after="0"/>
        <w:rPr>
          <w:rFonts w:ascii="Arial" w:hAnsi="Arial" w:cs="Arial"/>
        </w:rPr>
      </w:pPr>
      <w:r w:rsidRPr="007634D7">
        <w:rPr>
          <w:rFonts w:ascii="Arial" w:hAnsi="Arial" w:cs="Arial"/>
        </w:rPr>
        <w:t xml:space="preserve">Steve Palfrey, Suffolk </w:t>
      </w:r>
    </w:p>
    <w:p w14:paraId="5072E2F5" w14:textId="171D50A1" w:rsidR="005B58CE" w:rsidRDefault="005B58CE" w:rsidP="00E04960">
      <w:pPr>
        <w:spacing w:after="0"/>
        <w:rPr>
          <w:rFonts w:ascii="Arial" w:hAnsi="Arial" w:cs="Arial"/>
        </w:rPr>
      </w:pPr>
      <w:r>
        <w:rPr>
          <w:rFonts w:ascii="Arial" w:hAnsi="Arial" w:cs="Arial"/>
        </w:rPr>
        <w:t>Gemma</w:t>
      </w:r>
      <w:r w:rsidR="009F0B92">
        <w:rPr>
          <w:rFonts w:ascii="Arial" w:hAnsi="Arial" w:cs="Arial"/>
        </w:rPr>
        <w:t xml:space="preserve"> Clinton</w:t>
      </w:r>
      <w:r>
        <w:rPr>
          <w:rFonts w:ascii="Arial" w:hAnsi="Arial" w:cs="Arial"/>
        </w:rPr>
        <w:t>, Dorset</w:t>
      </w:r>
    </w:p>
    <w:p w14:paraId="3E80EBBF" w14:textId="77777777" w:rsidR="005B58CE" w:rsidRPr="007634D7" w:rsidRDefault="005B58CE" w:rsidP="005B58CE">
      <w:pPr>
        <w:spacing w:after="0"/>
        <w:rPr>
          <w:rFonts w:ascii="Arial" w:hAnsi="Arial" w:cs="Arial"/>
        </w:rPr>
      </w:pPr>
      <w:r w:rsidRPr="007634D7">
        <w:rPr>
          <w:rFonts w:ascii="Arial" w:hAnsi="Arial" w:cs="Arial"/>
        </w:rPr>
        <w:t>Joel Hull, Norfolk</w:t>
      </w:r>
    </w:p>
    <w:p w14:paraId="0CC40D30" w14:textId="18DE82F9" w:rsidR="005B58CE" w:rsidRDefault="00C23427" w:rsidP="00E04960">
      <w:pPr>
        <w:spacing w:after="0"/>
        <w:rPr>
          <w:rFonts w:ascii="Arial" w:hAnsi="Arial" w:cs="Arial"/>
        </w:rPr>
      </w:pPr>
      <w:r>
        <w:rPr>
          <w:rFonts w:ascii="Arial" w:hAnsi="Arial" w:cs="Arial"/>
        </w:rPr>
        <w:t>Simon</w:t>
      </w:r>
      <w:r w:rsidR="009F0B92">
        <w:rPr>
          <w:rFonts w:ascii="Arial" w:hAnsi="Arial" w:cs="Arial"/>
        </w:rPr>
        <w:t xml:space="preserve"> Aries,</w:t>
      </w:r>
      <w:r w:rsidR="005B58CE">
        <w:rPr>
          <w:rFonts w:ascii="Arial" w:hAnsi="Arial" w:cs="Arial"/>
        </w:rPr>
        <w:t xml:space="preserve"> </w:t>
      </w:r>
      <w:r>
        <w:rPr>
          <w:rFonts w:ascii="Arial" w:hAnsi="Arial" w:cs="Arial"/>
        </w:rPr>
        <w:t>Hertfordshire</w:t>
      </w:r>
    </w:p>
    <w:p w14:paraId="1BA1DACC" w14:textId="77777777" w:rsidR="005B58CE" w:rsidRPr="007634D7" w:rsidRDefault="005B58CE" w:rsidP="005B58CE">
      <w:pPr>
        <w:spacing w:after="0"/>
        <w:rPr>
          <w:rFonts w:ascii="Arial" w:hAnsi="Arial" w:cs="Arial"/>
        </w:rPr>
      </w:pPr>
      <w:r w:rsidRPr="007634D7">
        <w:rPr>
          <w:rFonts w:ascii="Arial" w:hAnsi="Arial" w:cs="Arial"/>
        </w:rPr>
        <w:t>Kofi Adu-Gyamfi, Buckinghamshire - DEFRA Secondee</w:t>
      </w:r>
    </w:p>
    <w:p w14:paraId="4E591FCE" w14:textId="5FA64C37" w:rsidR="005B58CE" w:rsidRDefault="005B58CE" w:rsidP="00E04960">
      <w:pPr>
        <w:spacing w:after="0"/>
        <w:rPr>
          <w:rFonts w:ascii="Arial" w:hAnsi="Arial" w:cs="Arial"/>
        </w:rPr>
      </w:pPr>
      <w:r>
        <w:rPr>
          <w:rFonts w:ascii="Arial" w:hAnsi="Arial" w:cs="Arial"/>
        </w:rPr>
        <w:t>Ian Atkinson, DEFRA</w:t>
      </w:r>
    </w:p>
    <w:p w14:paraId="555629F1" w14:textId="77777777" w:rsidR="005B58CE" w:rsidRPr="007634D7" w:rsidRDefault="005B58CE" w:rsidP="005B58CE">
      <w:pPr>
        <w:spacing w:after="0"/>
        <w:rPr>
          <w:rFonts w:ascii="Arial" w:hAnsi="Arial" w:cs="Arial"/>
        </w:rPr>
      </w:pPr>
      <w:r w:rsidRPr="007634D7">
        <w:rPr>
          <w:rFonts w:ascii="Arial" w:hAnsi="Arial" w:cs="Arial"/>
        </w:rPr>
        <w:t>Hannah Bartram, Adept</w:t>
      </w:r>
    </w:p>
    <w:p w14:paraId="6D62F69C" w14:textId="77777777" w:rsidR="005B58CE" w:rsidRPr="007634D7" w:rsidRDefault="005B58CE" w:rsidP="005B58CE">
      <w:pPr>
        <w:spacing w:after="0"/>
        <w:rPr>
          <w:rFonts w:ascii="Arial" w:hAnsi="Arial" w:cs="Arial"/>
        </w:rPr>
      </w:pPr>
      <w:r w:rsidRPr="007634D7">
        <w:rPr>
          <w:rFonts w:ascii="Arial" w:hAnsi="Arial" w:cs="Arial"/>
        </w:rPr>
        <w:t>Kate Hand, London Councils</w:t>
      </w:r>
    </w:p>
    <w:p w14:paraId="405B96DA" w14:textId="6CC6C08F" w:rsidR="005B58CE" w:rsidRDefault="005B58CE" w:rsidP="00E04960">
      <w:pPr>
        <w:spacing w:after="0"/>
        <w:rPr>
          <w:rFonts w:ascii="Arial" w:hAnsi="Arial" w:cs="Arial"/>
        </w:rPr>
      </w:pPr>
      <w:r>
        <w:rPr>
          <w:rFonts w:ascii="Arial" w:hAnsi="Arial" w:cs="Arial"/>
        </w:rPr>
        <w:t>Jakob Rindeg</w:t>
      </w:r>
      <w:r w:rsidR="009F0B92">
        <w:rPr>
          <w:rFonts w:ascii="Arial" w:hAnsi="Arial" w:cs="Arial"/>
        </w:rPr>
        <w:t>r</w:t>
      </w:r>
      <w:r>
        <w:rPr>
          <w:rFonts w:ascii="Arial" w:hAnsi="Arial" w:cs="Arial"/>
        </w:rPr>
        <w:t>en (ESA))</w:t>
      </w:r>
    </w:p>
    <w:p w14:paraId="6FC3530D" w14:textId="637F81C9" w:rsidR="005B58CE" w:rsidRDefault="005B58CE" w:rsidP="00E04960">
      <w:pPr>
        <w:spacing w:after="0"/>
        <w:rPr>
          <w:rFonts w:ascii="Arial" w:hAnsi="Arial" w:cs="Arial"/>
        </w:rPr>
      </w:pPr>
      <w:r>
        <w:rPr>
          <w:rFonts w:ascii="Arial" w:hAnsi="Arial" w:cs="Arial"/>
        </w:rPr>
        <w:t xml:space="preserve">Karen </w:t>
      </w:r>
      <w:proofErr w:type="spellStart"/>
      <w:r>
        <w:rPr>
          <w:rFonts w:ascii="Arial" w:hAnsi="Arial" w:cs="Arial"/>
        </w:rPr>
        <w:t>Farquarson</w:t>
      </w:r>
      <w:proofErr w:type="spellEnd"/>
      <w:r w:rsidR="009F0B92">
        <w:rPr>
          <w:rFonts w:ascii="Arial" w:hAnsi="Arial" w:cs="Arial"/>
        </w:rPr>
        <w:t>, Proving Services</w:t>
      </w:r>
    </w:p>
    <w:p w14:paraId="1F1CA6D0" w14:textId="4B7B444C" w:rsidR="005B58CE" w:rsidRDefault="005B58CE" w:rsidP="00E04960">
      <w:pPr>
        <w:spacing w:after="0"/>
        <w:rPr>
          <w:rFonts w:ascii="Arial" w:hAnsi="Arial" w:cs="Arial"/>
        </w:rPr>
      </w:pPr>
      <w:r>
        <w:rPr>
          <w:rFonts w:ascii="Arial" w:hAnsi="Arial" w:cs="Arial"/>
        </w:rPr>
        <w:t>Sonica Sidhu, LGA</w:t>
      </w:r>
    </w:p>
    <w:p w14:paraId="700B8988" w14:textId="77777777" w:rsidR="005B58CE" w:rsidRPr="007634D7" w:rsidRDefault="005B58CE" w:rsidP="005B58CE">
      <w:pPr>
        <w:spacing w:after="0"/>
        <w:rPr>
          <w:rFonts w:ascii="Arial" w:hAnsi="Arial" w:cs="Arial"/>
        </w:rPr>
      </w:pPr>
      <w:r w:rsidRPr="007634D7">
        <w:rPr>
          <w:rFonts w:ascii="Arial" w:hAnsi="Arial" w:cs="Arial"/>
        </w:rPr>
        <w:t>Wendy Barratt, Devon</w:t>
      </w:r>
    </w:p>
    <w:p w14:paraId="284A26AE" w14:textId="1C9FF6D5" w:rsidR="005B58CE" w:rsidRDefault="005B58CE" w:rsidP="00E04960">
      <w:pPr>
        <w:spacing w:after="0"/>
        <w:rPr>
          <w:rFonts w:ascii="Arial" w:hAnsi="Arial" w:cs="Arial"/>
        </w:rPr>
      </w:pPr>
      <w:r w:rsidRPr="007634D7">
        <w:rPr>
          <w:rFonts w:ascii="Arial" w:hAnsi="Arial" w:cs="Arial"/>
        </w:rPr>
        <w:t>Tina Benfield, CIWM</w:t>
      </w:r>
    </w:p>
    <w:p w14:paraId="67C784C0" w14:textId="77777777" w:rsidR="005B58CE" w:rsidRPr="007634D7" w:rsidRDefault="005B58CE" w:rsidP="005B58CE">
      <w:pPr>
        <w:spacing w:after="0"/>
        <w:rPr>
          <w:rFonts w:ascii="Arial" w:hAnsi="Arial" w:cs="Arial"/>
        </w:rPr>
      </w:pPr>
      <w:r w:rsidRPr="007634D7">
        <w:rPr>
          <w:rFonts w:ascii="Arial" w:hAnsi="Arial" w:cs="Arial"/>
        </w:rPr>
        <w:t>Gurbaksh Badhan, Buckinghamshire</w:t>
      </w:r>
    </w:p>
    <w:p w14:paraId="079160B8" w14:textId="1544CB6E" w:rsidR="005B58CE" w:rsidRDefault="005B58CE" w:rsidP="00E04960">
      <w:pPr>
        <w:spacing w:after="0"/>
        <w:rPr>
          <w:rFonts w:ascii="Arial" w:hAnsi="Arial" w:cs="Arial"/>
        </w:rPr>
      </w:pPr>
      <w:r>
        <w:rPr>
          <w:rFonts w:ascii="Arial" w:hAnsi="Arial" w:cs="Arial"/>
        </w:rPr>
        <w:t xml:space="preserve">Nick </w:t>
      </w:r>
      <w:proofErr w:type="spellStart"/>
      <w:r>
        <w:rPr>
          <w:rFonts w:ascii="Arial" w:hAnsi="Arial" w:cs="Arial"/>
        </w:rPr>
        <w:t>Bethell</w:t>
      </w:r>
      <w:proofErr w:type="spellEnd"/>
      <w:r>
        <w:rPr>
          <w:rFonts w:ascii="Arial" w:hAnsi="Arial" w:cs="Arial"/>
        </w:rPr>
        <w:t>, EA</w:t>
      </w:r>
    </w:p>
    <w:p w14:paraId="50C6E345" w14:textId="77777777" w:rsidR="005B58CE" w:rsidRPr="007634D7" w:rsidRDefault="005B58CE" w:rsidP="005B58CE">
      <w:pPr>
        <w:spacing w:after="0"/>
        <w:rPr>
          <w:rFonts w:ascii="Arial" w:hAnsi="Arial" w:cs="Arial"/>
        </w:rPr>
      </w:pPr>
      <w:r w:rsidRPr="007634D7">
        <w:rPr>
          <w:rFonts w:ascii="Arial" w:hAnsi="Arial" w:cs="Arial"/>
        </w:rPr>
        <w:t>Mickey Green, Somerset</w:t>
      </w:r>
    </w:p>
    <w:p w14:paraId="0B3CE513" w14:textId="77777777" w:rsidR="005B58CE" w:rsidRDefault="005B58CE" w:rsidP="00E04960">
      <w:pPr>
        <w:spacing w:after="0"/>
        <w:rPr>
          <w:rFonts w:ascii="Arial" w:hAnsi="Arial" w:cs="Arial"/>
        </w:rPr>
      </w:pPr>
    </w:p>
    <w:tbl>
      <w:tblPr>
        <w:tblW w:w="4395" w:type="dxa"/>
        <w:tblInd w:w="-142" w:type="dxa"/>
        <w:tblLook w:val="04A0" w:firstRow="1" w:lastRow="0" w:firstColumn="1" w:lastColumn="0" w:noHBand="0" w:noVBand="1"/>
      </w:tblPr>
      <w:tblGrid>
        <w:gridCol w:w="1962"/>
        <w:gridCol w:w="2433"/>
      </w:tblGrid>
      <w:tr w:rsidR="005704F7" w:rsidRPr="005704F7" w14:paraId="4D1B4F73" w14:textId="77777777" w:rsidTr="005704F7">
        <w:trPr>
          <w:trHeight w:val="312"/>
        </w:trPr>
        <w:tc>
          <w:tcPr>
            <w:tcW w:w="1962" w:type="dxa"/>
            <w:tcBorders>
              <w:top w:val="nil"/>
              <w:left w:val="nil"/>
              <w:bottom w:val="nil"/>
              <w:right w:val="nil"/>
            </w:tcBorders>
            <w:shd w:val="clear" w:color="auto" w:fill="auto"/>
            <w:noWrap/>
            <w:vAlign w:val="bottom"/>
            <w:hideMark/>
          </w:tcPr>
          <w:p w14:paraId="7C329929" w14:textId="77777777" w:rsidR="007634D7" w:rsidRPr="005704F7" w:rsidRDefault="007634D7" w:rsidP="007634D7">
            <w:pPr>
              <w:spacing w:after="0" w:line="240" w:lineRule="auto"/>
              <w:rPr>
                <w:rFonts w:ascii="Arial" w:eastAsia="Times New Roman" w:hAnsi="Arial" w:cs="Arial"/>
                <w:lang w:eastAsia="en-GB"/>
              </w:rPr>
            </w:pPr>
            <w:r w:rsidRPr="005704F7">
              <w:rPr>
                <w:rFonts w:ascii="Arial" w:eastAsia="Times New Roman" w:hAnsi="Arial" w:cs="Arial"/>
                <w:lang w:eastAsia="en-GB"/>
              </w:rPr>
              <w:t>Apologies</w:t>
            </w:r>
          </w:p>
        </w:tc>
        <w:tc>
          <w:tcPr>
            <w:tcW w:w="2433" w:type="dxa"/>
            <w:tcBorders>
              <w:top w:val="nil"/>
              <w:left w:val="nil"/>
              <w:bottom w:val="nil"/>
              <w:right w:val="nil"/>
            </w:tcBorders>
            <w:shd w:val="clear" w:color="auto" w:fill="auto"/>
            <w:noWrap/>
            <w:vAlign w:val="bottom"/>
            <w:hideMark/>
          </w:tcPr>
          <w:p w14:paraId="3C2AB2D4" w14:textId="77777777" w:rsidR="007634D7" w:rsidRPr="005704F7" w:rsidRDefault="007634D7" w:rsidP="007634D7">
            <w:pPr>
              <w:spacing w:after="0" w:line="240" w:lineRule="auto"/>
              <w:rPr>
                <w:rFonts w:ascii="Arial" w:eastAsia="Times New Roman" w:hAnsi="Arial" w:cs="Arial"/>
                <w:lang w:eastAsia="en-GB"/>
              </w:rPr>
            </w:pPr>
          </w:p>
        </w:tc>
      </w:tr>
      <w:tr w:rsidR="005704F7" w:rsidRPr="005704F7" w14:paraId="1B5D51B9" w14:textId="77777777" w:rsidTr="005704F7">
        <w:trPr>
          <w:trHeight w:val="300"/>
        </w:trPr>
        <w:tc>
          <w:tcPr>
            <w:tcW w:w="1962" w:type="dxa"/>
            <w:tcBorders>
              <w:top w:val="nil"/>
              <w:left w:val="nil"/>
              <w:bottom w:val="nil"/>
              <w:right w:val="nil"/>
            </w:tcBorders>
            <w:shd w:val="clear" w:color="auto" w:fill="auto"/>
            <w:noWrap/>
            <w:vAlign w:val="bottom"/>
            <w:hideMark/>
          </w:tcPr>
          <w:p w14:paraId="2BC3BFDA" w14:textId="6F92D694" w:rsidR="007634D7" w:rsidRPr="005704F7" w:rsidRDefault="005B58CE"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Wayne??</w:t>
            </w:r>
          </w:p>
        </w:tc>
        <w:tc>
          <w:tcPr>
            <w:tcW w:w="2433" w:type="dxa"/>
            <w:tcBorders>
              <w:top w:val="nil"/>
              <w:left w:val="nil"/>
              <w:bottom w:val="nil"/>
              <w:right w:val="nil"/>
            </w:tcBorders>
            <w:shd w:val="clear" w:color="auto" w:fill="auto"/>
            <w:noWrap/>
            <w:vAlign w:val="bottom"/>
            <w:hideMark/>
          </w:tcPr>
          <w:p w14:paraId="0FA3D634" w14:textId="7EB882AF" w:rsidR="007634D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Gloucestershire</w:t>
            </w:r>
          </w:p>
        </w:tc>
      </w:tr>
      <w:tr w:rsidR="005704F7" w:rsidRPr="005704F7" w14:paraId="02A602F0"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636A6299"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 xml:space="preserve">Ian </w:t>
            </w:r>
            <w:proofErr w:type="spellStart"/>
            <w:r w:rsidRPr="005704F7">
              <w:rPr>
                <w:rFonts w:ascii="Arial" w:eastAsia="Times New Roman" w:hAnsi="Arial" w:cs="Arial"/>
                <w:lang w:eastAsia="en-GB"/>
              </w:rPr>
              <w:t>Harltey</w:t>
            </w:r>
            <w:proofErr w:type="spellEnd"/>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03558398"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Torbay</w:t>
            </w:r>
          </w:p>
        </w:tc>
      </w:tr>
      <w:tr w:rsidR="005704F7" w:rsidRPr="005704F7" w14:paraId="053B0323"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35CB64D0"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Claire Brailsford</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56E75F2C"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Derbyshire</w:t>
            </w:r>
          </w:p>
        </w:tc>
      </w:tr>
      <w:tr w:rsidR="005704F7" w:rsidRPr="005704F7" w14:paraId="2371B274"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43F41B9F"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Tracy Carter</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06D48EAA"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Wiltshire</w:t>
            </w:r>
          </w:p>
        </w:tc>
      </w:tr>
      <w:tr w:rsidR="005704F7" w:rsidRPr="005704F7" w14:paraId="3F9ABE5A"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5BD7C370"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David Beaver</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7F717B79"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Kent</w:t>
            </w:r>
          </w:p>
        </w:tc>
      </w:tr>
      <w:tr w:rsidR="005704F7" w:rsidRPr="005704F7" w14:paraId="1C93B682"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2E856407"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Adam Smith</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4E5B3882"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Cambridgeshire</w:t>
            </w:r>
          </w:p>
        </w:tc>
      </w:tr>
      <w:tr w:rsidR="005704F7" w:rsidRPr="005704F7" w14:paraId="54D75E7B"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69CD668D"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Verity Palk</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07E41A73"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Cornwall</w:t>
            </w:r>
          </w:p>
        </w:tc>
      </w:tr>
      <w:tr w:rsidR="005704F7" w:rsidRPr="005704F7" w14:paraId="7CE8525D"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65507111"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Annette Dentith</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5A0E97F4"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Devon</w:t>
            </w:r>
          </w:p>
        </w:tc>
      </w:tr>
      <w:tr w:rsidR="005704F7" w:rsidRPr="005704F7" w14:paraId="7CAB51B1"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77ACBB1C"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Chris Preston</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38930ECB"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Defra</w:t>
            </w:r>
          </w:p>
        </w:tc>
      </w:tr>
      <w:tr w:rsidR="005704F7" w:rsidRPr="005704F7" w14:paraId="76619A81"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5369EC3C"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Paul Bellotti</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21989A3B"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East Riding</w:t>
            </w:r>
          </w:p>
        </w:tc>
      </w:tr>
      <w:tr w:rsidR="005704F7" w:rsidRPr="005704F7" w14:paraId="4678541D"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1971353C"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Peter Marsh</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271407B4"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Cornwall</w:t>
            </w:r>
          </w:p>
        </w:tc>
      </w:tr>
      <w:tr w:rsidR="005704F7" w:rsidRPr="005704F7" w14:paraId="7187DF60"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113FC091"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Teresa Mitchell</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55CB40F5"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Oxfordshire</w:t>
            </w:r>
          </w:p>
        </w:tc>
      </w:tr>
      <w:tr w:rsidR="005704F7" w:rsidRPr="005704F7" w14:paraId="6AD9D727"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0491670E"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Steve Read</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592B3D41"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West Sussex</w:t>
            </w:r>
          </w:p>
        </w:tc>
      </w:tr>
      <w:tr w:rsidR="005704F7" w:rsidRPr="005704F7" w14:paraId="01BA6B2E"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421FECA0"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Hilary Tanner</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5DC5A0E5"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LGA</w:t>
            </w:r>
          </w:p>
        </w:tc>
      </w:tr>
      <w:tr w:rsidR="005704F7" w:rsidRPr="005704F7" w14:paraId="27E970BF"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67AE6C18"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Andrew Pau</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2975D141"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Warwickshire</w:t>
            </w:r>
          </w:p>
        </w:tc>
      </w:tr>
      <w:tr w:rsidR="005704F7" w:rsidRPr="005704F7" w14:paraId="456D0C8A"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419729D3"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Paul Tripp</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5F2C66B5"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East Riding</w:t>
            </w:r>
          </w:p>
        </w:tc>
      </w:tr>
      <w:tr w:rsidR="005704F7" w:rsidRPr="005704F7" w14:paraId="1B31CEF4" w14:textId="77777777" w:rsidTr="005704F7">
        <w:tblPrEx>
          <w:tblCellMar>
            <w:left w:w="0" w:type="dxa"/>
            <w:right w:w="0" w:type="dxa"/>
          </w:tblCellMar>
        </w:tblPrEx>
        <w:tc>
          <w:tcPr>
            <w:tcW w:w="1962" w:type="dxa"/>
            <w:tcBorders>
              <w:top w:val="nil"/>
              <w:left w:val="nil"/>
              <w:bottom w:val="single" w:sz="8" w:space="0" w:color="A3A3A3"/>
              <w:right w:val="single" w:sz="8" w:space="0" w:color="A3A3A3"/>
            </w:tcBorders>
            <w:tcMar>
              <w:top w:w="80" w:type="dxa"/>
              <w:left w:w="80" w:type="dxa"/>
              <w:bottom w:w="80" w:type="dxa"/>
              <w:right w:w="80" w:type="dxa"/>
            </w:tcMar>
            <w:hideMark/>
          </w:tcPr>
          <w:p w14:paraId="0386DB5C"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Paul Jones</w:t>
            </w:r>
          </w:p>
        </w:tc>
        <w:tc>
          <w:tcPr>
            <w:tcW w:w="2433" w:type="dxa"/>
            <w:tcBorders>
              <w:top w:val="nil"/>
              <w:left w:val="nil"/>
              <w:bottom w:val="single" w:sz="8" w:space="0" w:color="A3A3A3"/>
              <w:right w:val="single" w:sz="8" w:space="0" w:color="A3A3A3"/>
            </w:tcBorders>
            <w:tcMar>
              <w:top w:w="80" w:type="dxa"/>
              <w:left w:w="80" w:type="dxa"/>
              <w:bottom w:w="80" w:type="dxa"/>
              <w:right w:w="80" w:type="dxa"/>
            </w:tcMar>
            <w:hideMark/>
          </w:tcPr>
          <w:p w14:paraId="679A0800" w14:textId="77777777" w:rsidR="005704F7" w:rsidRPr="005704F7" w:rsidRDefault="005704F7" w:rsidP="005704F7">
            <w:pPr>
              <w:spacing w:after="0" w:line="240" w:lineRule="auto"/>
              <w:rPr>
                <w:rFonts w:ascii="Arial" w:eastAsia="Times New Roman" w:hAnsi="Arial" w:cs="Arial"/>
                <w:lang w:eastAsia="en-GB"/>
              </w:rPr>
            </w:pPr>
            <w:r w:rsidRPr="005704F7">
              <w:rPr>
                <w:rFonts w:ascii="Arial" w:eastAsia="Times New Roman" w:hAnsi="Arial" w:cs="Arial"/>
                <w:lang w:eastAsia="en-GB"/>
              </w:rPr>
              <w:t>Northumberland</w:t>
            </w:r>
          </w:p>
        </w:tc>
      </w:tr>
    </w:tbl>
    <w:p w14:paraId="521C0929" w14:textId="77777777" w:rsidR="00E55747" w:rsidRDefault="00E55747" w:rsidP="001C2D2E">
      <w:pPr>
        <w:spacing w:after="0"/>
        <w:rPr>
          <w:rFonts w:ascii="Arial" w:eastAsia="Times New Roman" w:hAnsi="Arial" w:cs="Arial"/>
          <w:bCs/>
          <w:lang w:eastAsia="en-GB"/>
        </w:rPr>
      </w:pPr>
    </w:p>
    <w:p w14:paraId="42B6DDBC" w14:textId="77777777" w:rsidR="004E1A56" w:rsidRPr="007634D7" w:rsidRDefault="004E1A56" w:rsidP="001C2D2E">
      <w:pPr>
        <w:spacing w:after="0"/>
        <w:rPr>
          <w:rFonts w:ascii="Arial" w:eastAsia="Times New Roman" w:hAnsi="Arial" w:cs="Arial"/>
          <w:bCs/>
          <w:lang w:eastAsia="en-GB"/>
        </w:rPr>
      </w:pPr>
      <w:bookmarkStart w:id="0" w:name="_GoBack"/>
      <w:bookmarkEnd w:id="0"/>
    </w:p>
    <w:tbl>
      <w:tblPr>
        <w:tblStyle w:val="TableGrid"/>
        <w:tblW w:w="9634" w:type="dxa"/>
        <w:tblLook w:val="04A0" w:firstRow="1" w:lastRow="0" w:firstColumn="1" w:lastColumn="0" w:noHBand="0" w:noVBand="1"/>
      </w:tblPr>
      <w:tblGrid>
        <w:gridCol w:w="755"/>
        <w:gridCol w:w="8879"/>
      </w:tblGrid>
      <w:tr w:rsidR="00E52A71" w:rsidRPr="007634D7" w14:paraId="0394F859" w14:textId="77777777" w:rsidTr="00FA4E35">
        <w:tc>
          <w:tcPr>
            <w:tcW w:w="755" w:type="dxa"/>
          </w:tcPr>
          <w:p w14:paraId="18984742" w14:textId="77777777" w:rsidR="00E52A71" w:rsidRPr="007634D7" w:rsidRDefault="00E52A71" w:rsidP="00830A68">
            <w:pPr>
              <w:rPr>
                <w:rFonts w:ascii="Arial" w:hAnsi="Arial" w:cs="Arial"/>
                <w:b/>
              </w:rPr>
            </w:pPr>
            <w:r w:rsidRPr="007634D7">
              <w:rPr>
                <w:rFonts w:ascii="Arial" w:hAnsi="Arial" w:cs="Arial"/>
                <w:b/>
              </w:rPr>
              <w:lastRenderedPageBreak/>
              <w:t xml:space="preserve">Item </w:t>
            </w:r>
          </w:p>
        </w:tc>
        <w:tc>
          <w:tcPr>
            <w:tcW w:w="8879" w:type="dxa"/>
          </w:tcPr>
          <w:p w14:paraId="24F26EE4" w14:textId="77777777" w:rsidR="00E52A71" w:rsidRPr="007634D7" w:rsidRDefault="00E52A71" w:rsidP="00830A68">
            <w:pPr>
              <w:rPr>
                <w:rFonts w:ascii="Arial" w:hAnsi="Arial" w:cs="Arial"/>
              </w:rPr>
            </w:pPr>
          </w:p>
        </w:tc>
      </w:tr>
      <w:tr w:rsidR="00830A68" w:rsidRPr="007634D7" w14:paraId="1D357F37" w14:textId="77777777" w:rsidTr="00FA4E35">
        <w:tc>
          <w:tcPr>
            <w:tcW w:w="755" w:type="dxa"/>
          </w:tcPr>
          <w:p w14:paraId="050827CE" w14:textId="77777777" w:rsidR="00830A68" w:rsidRPr="007634D7" w:rsidRDefault="00830A68" w:rsidP="00E04960">
            <w:pPr>
              <w:rPr>
                <w:rFonts w:ascii="Arial" w:hAnsi="Arial" w:cs="Arial"/>
                <w:b/>
              </w:rPr>
            </w:pPr>
            <w:r w:rsidRPr="007634D7">
              <w:rPr>
                <w:rFonts w:ascii="Arial" w:hAnsi="Arial" w:cs="Arial"/>
                <w:b/>
              </w:rPr>
              <w:t>1</w:t>
            </w:r>
          </w:p>
        </w:tc>
        <w:tc>
          <w:tcPr>
            <w:tcW w:w="8879" w:type="dxa"/>
            <w:vAlign w:val="center"/>
          </w:tcPr>
          <w:p w14:paraId="24EBC987" w14:textId="77777777" w:rsidR="00830A68" w:rsidRPr="007634D7" w:rsidRDefault="00830A68" w:rsidP="00E04960">
            <w:pPr>
              <w:rPr>
                <w:rFonts w:ascii="Arial" w:eastAsia="Times New Roman" w:hAnsi="Arial" w:cs="Arial"/>
                <w:b/>
                <w:bCs/>
                <w:lang w:eastAsia="en-GB"/>
              </w:rPr>
            </w:pPr>
            <w:r w:rsidRPr="007634D7">
              <w:rPr>
                <w:rFonts w:ascii="Arial" w:eastAsia="Times New Roman" w:hAnsi="Arial" w:cs="Arial"/>
                <w:b/>
                <w:bCs/>
                <w:lang w:eastAsia="en-GB"/>
              </w:rPr>
              <w:t>Welcome and Apologies</w:t>
            </w:r>
          </w:p>
          <w:p w14:paraId="049F02A8" w14:textId="106E6A2A" w:rsidR="00830A68" w:rsidRPr="007634D7" w:rsidRDefault="00E74B8E" w:rsidP="00E04960">
            <w:pPr>
              <w:rPr>
                <w:rFonts w:ascii="Arial" w:eastAsia="Times New Roman" w:hAnsi="Arial" w:cs="Arial"/>
                <w:bCs/>
                <w:lang w:eastAsia="en-GB"/>
              </w:rPr>
            </w:pPr>
            <w:r w:rsidRPr="007634D7">
              <w:rPr>
                <w:rFonts w:ascii="Arial" w:eastAsia="Times New Roman" w:hAnsi="Arial" w:cs="Arial"/>
                <w:bCs/>
                <w:lang w:eastAsia="en-GB"/>
              </w:rPr>
              <w:t xml:space="preserve">IF welcomed attendees. </w:t>
            </w:r>
          </w:p>
          <w:p w14:paraId="6335ACDD" w14:textId="77777777" w:rsidR="00E74B8E" w:rsidRPr="007634D7" w:rsidRDefault="00E74B8E" w:rsidP="00E04960">
            <w:pPr>
              <w:rPr>
                <w:rFonts w:ascii="Arial" w:eastAsia="Times New Roman" w:hAnsi="Arial" w:cs="Arial"/>
                <w:bCs/>
                <w:lang w:eastAsia="en-GB"/>
              </w:rPr>
            </w:pPr>
          </w:p>
        </w:tc>
      </w:tr>
      <w:tr w:rsidR="00E52A71" w:rsidRPr="007634D7" w14:paraId="7104763A" w14:textId="77777777" w:rsidTr="00FA4E35">
        <w:tc>
          <w:tcPr>
            <w:tcW w:w="755" w:type="dxa"/>
          </w:tcPr>
          <w:p w14:paraId="285E2E29" w14:textId="77777777" w:rsidR="00E52A71" w:rsidRPr="007634D7" w:rsidRDefault="00830A68" w:rsidP="00E04960">
            <w:pPr>
              <w:rPr>
                <w:rFonts w:ascii="Arial" w:hAnsi="Arial" w:cs="Arial"/>
                <w:b/>
              </w:rPr>
            </w:pPr>
            <w:r w:rsidRPr="007634D7">
              <w:rPr>
                <w:rFonts w:ascii="Arial" w:hAnsi="Arial" w:cs="Arial"/>
                <w:b/>
              </w:rPr>
              <w:t>2</w:t>
            </w:r>
          </w:p>
          <w:p w14:paraId="401D91D1" w14:textId="77777777" w:rsidR="00FE248D" w:rsidRPr="007634D7" w:rsidRDefault="00FE248D" w:rsidP="00E04960">
            <w:pPr>
              <w:rPr>
                <w:rFonts w:ascii="Arial" w:hAnsi="Arial" w:cs="Arial"/>
                <w:b/>
              </w:rPr>
            </w:pPr>
          </w:p>
        </w:tc>
        <w:tc>
          <w:tcPr>
            <w:tcW w:w="8879" w:type="dxa"/>
            <w:vAlign w:val="center"/>
          </w:tcPr>
          <w:p w14:paraId="64D34518" w14:textId="389C24CC" w:rsidR="00E04960" w:rsidRPr="00E04960" w:rsidRDefault="00E04960" w:rsidP="00E04960">
            <w:pPr>
              <w:rPr>
                <w:rFonts w:ascii="Arial" w:hAnsi="Arial" w:cs="Arial"/>
                <w:b/>
                <w:lang w:eastAsia="en-GB"/>
              </w:rPr>
            </w:pPr>
            <w:r w:rsidRPr="00E04960">
              <w:rPr>
                <w:rFonts w:ascii="Arial" w:hAnsi="Arial" w:cs="Arial"/>
                <w:b/>
                <w:lang w:eastAsia="en-GB"/>
              </w:rPr>
              <w:t>Proving Services - Karen Farquharson</w:t>
            </w:r>
          </w:p>
          <w:p w14:paraId="2880A70F" w14:textId="7B61B85F" w:rsidR="005D1117" w:rsidRDefault="00E04960" w:rsidP="00E04960">
            <w:pPr>
              <w:rPr>
                <w:rFonts w:ascii="Arial" w:eastAsia="Times New Roman" w:hAnsi="Arial" w:cs="Arial"/>
                <w:lang w:eastAsia="en-GB"/>
              </w:rPr>
            </w:pPr>
            <w:r>
              <w:rPr>
                <w:rFonts w:ascii="Arial" w:eastAsia="Times New Roman" w:hAnsi="Arial" w:cs="Arial"/>
                <w:lang w:eastAsia="en-GB"/>
              </w:rPr>
              <w:t>Presentation</w:t>
            </w:r>
            <w:r w:rsidR="005B58CE">
              <w:rPr>
                <w:rFonts w:ascii="Arial" w:eastAsia="Times New Roman" w:hAnsi="Arial" w:cs="Arial"/>
                <w:lang w:eastAsia="en-GB"/>
              </w:rPr>
              <w:t xml:space="preserve"> on current work with ADEPT. </w:t>
            </w:r>
            <w:r w:rsidR="00090447">
              <w:rPr>
                <w:rFonts w:ascii="Arial" w:eastAsia="Times New Roman" w:hAnsi="Arial" w:cs="Arial"/>
                <w:lang w:eastAsia="en-GB"/>
              </w:rPr>
              <w:t>Existing</w:t>
            </w:r>
            <w:r w:rsidR="005B58CE">
              <w:rPr>
                <w:rFonts w:ascii="Arial" w:eastAsia="Times New Roman" w:hAnsi="Arial" w:cs="Arial"/>
                <w:lang w:eastAsia="en-GB"/>
              </w:rPr>
              <w:t xml:space="preserve"> </w:t>
            </w:r>
            <w:r w:rsidR="004A6892">
              <w:rPr>
                <w:rFonts w:ascii="Arial" w:eastAsia="Times New Roman" w:hAnsi="Arial" w:cs="Arial"/>
                <w:lang w:eastAsia="en-GB"/>
              </w:rPr>
              <w:t xml:space="preserve">benchmarking club </w:t>
            </w:r>
            <w:r w:rsidR="005B58CE">
              <w:rPr>
                <w:rFonts w:ascii="Arial" w:eastAsia="Times New Roman" w:hAnsi="Arial" w:cs="Arial"/>
                <w:lang w:eastAsia="en-GB"/>
              </w:rPr>
              <w:t>on Highways</w:t>
            </w:r>
            <w:r w:rsidR="00090447">
              <w:rPr>
                <w:rFonts w:ascii="Arial" w:eastAsia="Times New Roman" w:hAnsi="Arial" w:cs="Arial"/>
                <w:lang w:eastAsia="en-GB"/>
              </w:rPr>
              <w:t xml:space="preserve"> services</w:t>
            </w:r>
            <w:r w:rsidR="005B58CE">
              <w:rPr>
                <w:rFonts w:ascii="Arial" w:eastAsia="Times New Roman" w:hAnsi="Arial" w:cs="Arial"/>
                <w:lang w:eastAsia="en-GB"/>
              </w:rPr>
              <w:t>. Looking to establish similar for waste &amp; recycling.</w:t>
            </w:r>
            <w:r w:rsidR="004A6892">
              <w:rPr>
                <w:rFonts w:ascii="Arial" w:eastAsia="Times New Roman" w:hAnsi="Arial" w:cs="Arial"/>
                <w:lang w:eastAsia="en-GB"/>
              </w:rPr>
              <w:t xml:space="preserve">  Offer</w:t>
            </w:r>
            <w:r w:rsidR="00090447">
              <w:rPr>
                <w:rFonts w:ascii="Arial" w:eastAsia="Times New Roman" w:hAnsi="Arial" w:cs="Arial"/>
                <w:lang w:eastAsia="en-GB"/>
              </w:rPr>
              <w:t>s</w:t>
            </w:r>
            <w:r w:rsidR="004A6892">
              <w:rPr>
                <w:rFonts w:ascii="Arial" w:eastAsia="Times New Roman" w:hAnsi="Arial" w:cs="Arial"/>
                <w:lang w:eastAsia="en-GB"/>
              </w:rPr>
              <w:t xml:space="preserve"> a ‘value for money’ baseline assessment and </w:t>
            </w:r>
            <w:r w:rsidR="00090447">
              <w:rPr>
                <w:rFonts w:ascii="Arial" w:eastAsia="Times New Roman" w:hAnsi="Arial" w:cs="Arial"/>
                <w:lang w:eastAsia="en-GB"/>
              </w:rPr>
              <w:t>benchmarking, which can then be used to identify</w:t>
            </w:r>
            <w:r w:rsidR="004A6892">
              <w:rPr>
                <w:rFonts w:ascii="Arial" w:eastAsia="Times New Roman" w:hAnsi="Arial" w:cs="Arial"/>
                <w:lang w:eastAsia="en-GB"/>
              </w:rPr>
              <w:t xml:space="preserve"> opportunities for service reform and savings.</w:t>
            </w:r>
          </w:p>
          <w:p w14:paraId="0BE07BDB" w14:textId="6EEB1084" w:rsidR="004A6892" w:rsidRDefault="00090447" w:rsidP="00E04960">
            <w:pPr>
              <w:rPr>
                <w:rFonts w:ascii="Arial" w:eastAsia="Times New Roman" w:hAnsi="Arial" w:cs="Arial"/>
                <w:lang w:eastAsia="en-GB"/>
              </w:rPr>
            </w:pPr>
            <w:r>
              <w:rPr>
                <w:rFonts w:ascii="Arial" w:eastAsia="Times New Roman" w:hAnsi="Arial" w:cs="Arial"/>
                <w:lang w:eastAsia="en-GB"/>
              </w:rPr>
              <w:t>Also starting to be used for assessing increased collaboration/</w:t>
            </w:r>
            <w:proofErr w:type="spellStart"/>
            <w:r>
              <w:rPr>
                <w:rFonts w:ascii="Arial" w:eastAsia="Times New Roman" w:hAnsi="Arial" w:cs="Arial"/>
                <w:lang w:eastAsia="en-GB"/>
              </w:rPr>
              <w:t>JWA</w:t>
            </w:r>
            <w:proofErr w:type="spellEnd"/>
            <w:r>
              <w:rPr>
                <w:rFonts w:ascii="Arial" w:eastAsia="Times New Roman" w:hAnsi="Arial" w:cs="Arial"/>
                <w:lang w:eastAsia="en-GB"/>
              </w:rPr>
              <w:t xml:space="preserve"> proposals.</w:t>
            </w:r>
          </w:p>
          <w:p w14:paraId="1D834060" w14:textId="77777777" w:rsidR="001A08BD" w:rsidRDefault="001A08BD" w:rsidP="001A08BD">
            <w:pPr>
              <w:rPr>
                <w:rFonts w:ascii="Arial" w:eastAsia="Times New Roman" w:hAnsi="Arial" w:cs="Arial"/>
                <w:lang w:eastAsia="en-GB"/>
              </w:rPr>
            </w:pPr>
            <w:r>
              <w:rPr>
                <w:rFonts w:ascii="Arial" w:eastAsia="Times New Roman" w:hAnsi="Arial" w:cs="Arial"/>
                <w:lang w:eastAsia="en-GB"/>
              </w:rPr>
              <w:t>Q&amp;A discussion.</w:t>
            </w:r>
          </w:p>
          <w:p w14:paraId="4AE58978" w14:textId="1EFE6B91" w:rsidR="00090447" w:rsidRDefault="00090447" w:rsidP="00E04960">
            <w:pPr>
              <w:rPr>
                <w:rFonts w:ascii="Arial" w:eastAsia="Times New Roman" w:hAnsi="Arial" w:cs="Arial"/>
                <w:lang w:eastAsia="en-GB"/>
              </w:rPr>
            </w:pPr>
            <w:proofErr w:type="spellStart"/>
            <w:r>
              <w:rPr>
                <w:rFonts w:ascii="Arial" w:eastAsia="Times New Roman" w:hAnsi="Arial" w:cs="Arial"/>
                <w:lang w:eastAsia="en-GB"/>
              </w:rPr>
              <w:t>HB</w:t>
            </w:r>
            <w:proofErr w:type="spellEnd"/>
            <w:r>
              <w:rPr>
                <w:rFonts w:ascii="Arial" w:eastAsia="Times New Roman" w:hAnsi="Arial" w:cs="Arial"/>
                <w:lang w:eastAsia="en-GB"/>
              </w:rPr>
              <w:t xml:space="preserve"> – recommend talking to Highways colleagues. ADEPT looking to establish a reference group </w:t>
            </w:r>
            <w:r w:rsidR="001A08BD">
              <w:rPr>
                <w:rFonts w:ascii="Arial" w:eastAsia="Times New Roman" w:hAnsi="Arial" w:cs="Arial"/>
                <w:lang w:eastAsia="en-GB"/>
              </w:rPr>
              <w:t xml:space="preserve">on waste </w:t>
            </w:r>
            <w:r>
              <w:rPr>
                <w:rFonts w:ascii="Arial" w:eastAsia="Times New Roman" w:hAnsi="Arial" w:cs="Arial"/>
                <w:lang w:eastAsia="en-GB"/>
              </w:rPr>
              <w:t>which could evolve into the benchmarking club.</w:t>
            </w:r>
          </w:p>
          <w:p w14:paraId="5137FE14" w14:textId="77777777" w:rsidR="004A6892" w:rsidRDefault="001A08BD" w:rsidP="001A08BD">
            <w:pPr>
              <w:rPr>
                <w:rFonts w:ascii="Arial" w:eastAsia="Times New Roman" w:hAnsi="Arial" w:cs="Arial"/>
                <w:lang w:eastAsia="en-GB"/>
              </w:rPr>
            </w:pPr>
            <w:r>
              <w:rPr>
                <w:rFonts w:ascii="Arial" w:eastAsia="Times New Roman" w:hAnsi="Arial" w:cs="Arial"/>
                <w:lang w:eastAsia="en-GB"/>
              </w:rPr>
              <w:t xml:space="preserve">ADEPT to </w:t>
            </w:r>
          </w:p>
          <w:p w14:paraId="11FEA4C9" w14:textId="4DC1CFD7" w:rsidR="001A08BD" w:rsidRPr="007634D7" w:rsidRDefault="001A08BD" w:rsidP="001A08BD">
            <w:pPr>
              <w:rPr>
                <w:rFonts w:ascii="Arial" w:eastAsia="Times New Roman" w:hAnsi="Arial" w:cs="Arial"/>
                <w:lang w:eastAsia="en-GB"/>
              </w:rPr>
            </w:pPr>
            <w:r>
              <w:rPr>
                <w:rFonts w:ascii="Arial" w:eastAsia="Times New Roman" w:hAnsi="Arial" w:cs="Arial"/>
                <w:lang w:eastAsia="en-GB"/>
              </w:rPr>
              <w:t xml:space="preserve">Looking for volunteers – </w:t>
            </w:r>
            <w:proofErr w:type="spellStart"/>
            <w:r>
              <w:rPr>
                <w:rFonts w:ascii="Arial" w:eastAsia="Times New Roman" w:hAnsi="Arial" w:cs="Arial"/>
                <w:lang w:eastAsia="en-GB"/>
              </w:rPr>
              <w:t>N.Yorks</w:t>
            </w:r>
            <w:proofErr w:type="spellEnd"/>
            <w:r>
              <w:rPr>
                <w:rFonts w:ascii="Arial" w:eastAsia="Times New Roman" w:hAnsi="Arial" w:cs="Arial"/>
                <w:lang w:eastAsia="en-GB"/>
              </w:rPr>
              <w:t xml:space="preserve">, Somerset, Dorset, Suffolk, </w:t>
            </w:r>
            <w:proofErr w:type="gramStart"/>
            <w:r>
              <w:rPr>
                <w:rFonts w:ascii="Arial" w:eastAsia="Times New Roman" w:hAnsi="Arial" w:cs="Arial"/>
                <w:lang w:eastAsia="en-GB"/>
              </w:rPr>
              <w:t>Norfolk</w:t>
            </w:r>
            <w:proofErr w:type="gramEnd"/>
            <w:r>
              <w:rPr>
                <w:rFonts w:ascii="Arial" w:eastAsia="Times New Roman" w:hAnsi="Arial" w:cs="Arial"/>
                <w:lang w:eastAsia="en-GB"/>
              </w:rPr>
              <w:t xml:space="preserve"> in addition to those already sourced by Proving.</w:t>
            </w:r>
          </w:p>
        </w:tc>
      </w:tr>
      <w:tr w:rsidR="00E52A71" w:rsidRPr="007634D7" w14:paraId="3142E538" w14:textId="77777777" w:rsidTr="00FA4E35">
        <w:tc>
          <w:tcPr>
            <w:tcW w:w="755" w:type="dxa"/>
          </w:tcPr>
          <w:p w14:paraId="53388CA6" w14:textId="77777777" w:rsidR="001C77C0" w:rsidRPr="007634D7" w:rsidRDefault="00830A68" w:rsidP="00E04960">
            <w:pPr>
              <w:rPr>
                <w:rFonts w:ascii="Arial" w:hAnsi="Arial" w:cs="Arial"/>
                <w:b/>
              </w:rPr>
            </w:pPr>
            <w:r w:rsidRPr="007634D7">
              <w:rPr>
                <w:rFonts w:ascii="Arial" w:hAnsi="Arial" w:cs="Arial"/>
                <w:b/>
              </w:rPr>
              <w:t>3</w:t>
            </w:r>
          </w:p>
          <w:p w14:paraId="3B78A6A1" w14:textId="77777777" w:rsidR="00A8572A" w:rsidRPr="007634D7" w:rsidRDefault="00A8572A" w:rsidP="00E04960">
            <w:pPr>
              <w:rPr>
                <w:rFonts w:ascii="Arial" w:hAnsi="Arial" w:cs="Arial"/>
                <w:b/>
              </w:rPr>
            </w:pPr>
          </w:p>
        </w:tc>
        <w:tc>
          <w:tcPr>
            <w:tcW w:w="8879" w:type="dxa"/>
            <w:vAlign w:val="center"/>
          </w:tcPr>
          <w:p w14:paraId="413DC07C" w14:textId="77777777" w:rsidR="001A08BD" w:rsidRDefault="00E04960" w:rsidP="00E04960">
            <w:pPr>
              <w:pStyle w:val="Footer"/>
              <w:autoSpaceDE w:val="0"/>
              <w:autoSpaceDN w:val="0"/>
              <w:adjustRightInd w:val="0"/>
              <w:spacing w:after="160"/>
              <w:rPr>
                <w:rFonts w:ascii="Arial" w:hAnsi="Arial" w:cs="Arial"/>
                <w:b/>
              </w:rPr>
            </w:pPr>
            <w:r w:rsidRPr="00E04960">
              <w:rPr>
                <w:rFonts w:ascii="Arial" w:hAnsi="Arial" w:cs="Arial"/>
                <w:b/>
              </w:rPr>
              <w:t>EPR/DRS Discussion and Updates</w:t>
            </w:r>
          </w:p>
          <w:p w14:paraId="697ACFFA" w14:textId="751298D5" w:rsidR="00E04960" w:rsidRDefault="00E04960" w:rsidP="00E04960">
            <w:pPr>
              <w:pStyle w:val="Footer"/>
              <w:autoSpaceDE w:val="0"/>
              <w:autoSpaceDN w:val="0"/>
              <w:adjustRightInd w:val="0"/>
              <w:spacing w:after="160"/>
              <w:rPr>
                <w:rFonts w:ascii="Arial" w:hAnsi="Arial" w:cs="Arial"/>
              </w:rPr>
            </w:pPr>
            <w:r>
              <w:rPr>
                <w:rFonts w:ascii="Arial" w:hAnsi="Arial" w:cs="Arial"/>
                <w:b/>
              </w:rPr>
              <w:t>(</w:t>
            </w:r>
            <w:r>
              <w:rPr>
                <w:rFonts w:ascii="Arial" w:hAnsi="Arial" w:cs="Arial"/>
              </w:rPr>
              <w:t>Ian Atkinson (DEFRA), Jakob Rindeg</w:t>
            </w:r>
            <w:r w:rsidR="00800F9E">
              <w:rPr>
                <w:rFonts w:ascii="Arial" w:hAnsi="Arial" w:cs="Arial"/>
              </w:rPr>
              <w:t>r</w:t>
            </w:r>
            <w:r>
              <w:rPr>
                <w:rFonts w:ascii="Arial" w:hAnsi="Arial" w:cs="Arial"/>
              </w:rPr>
              <w:t>en (ESA))</w:t>
            </w:r>
          </w:p>
          <w:p w14:paraId="1179C0E0" w14:textId="4D416764" w:rsidR="00FE248D" w:rsidRDefault="00985DFC" w:rsidP="00E04960">
            <w:pPr>
              <w:pStyle w:val="Footer"/>
              <w:autoSpaceDE w:val="0"/>
              <w:autoSpaceDN w:val="0"/>
              <w:adjustRightInd w:val="0"/>
              <w:spacing w:after="160"/>
              <w:rPr>
                <w:rFonts w:ascii="Arial" w:eastAsia="Times New Roman" w:hAnsi="Arial" w:cs="Arial"/>
                <w:lang w:eastAsia="en-GB"/>
              </w:rPr>
            </w:pPr>
            <w:r>
              <w:rPr>
                <w:rFonts w:ascii="Arial" w:eastAsia="Times New Roman" w:hAnsi="Arial" w:cs="Arial"/>
                <w:lang w:eastAsia="en-GB"/>
              </w:rPr>
              <w:t xml:space="preserve">IA – DEFRA has run a series of stakeholder engagement workshops over summer, and is now looking to pull that together into: </w:t>
            </w:r>
            <w:proofErr w:type="spellStart"/>
            <w:r>
              <w:rPr>
                <w:rFonts w:ascii="Arial" w:eastAsia="Times New Roman" w:hAnsi="Arial" w:cs="Arial"/>
                <w:lang w:eastAsia="en-GB"/>
              </w:rPr>
              <w:t>W&amp;RS</w:t>
            </w:r>
            <w:proofErr w:type="spellEnd"/>
            <w:r>
              <w:rPr>
                <w:rFonts w:ascii="Arial" w:eastAsia="Times New Roman" w:hAnsi="Arial" w:cs="Arial"/>
                <w:lang w:eastAsia="en-GB"/>
              </w:rPr>
              <w:t xml:space="preserve"> to be launched in 2018 (post budget whenever that is), closely followed by consultations </w:t>
            </w:r>
            <w:r w:rsidR="00296075">
              <w:rPr>
                <w:rFonts w:ascii="Arial" w:eastAsia="Times New Roman" w:hAnsi="Arial" w:cs="Arial"/>
                <w:lang w:eastAsia="en-GB"/>
              </w:rPr>
              <w:t xml:space="preserve">(3 month) </w:t>
            </w:r>
            <w:r>
              <w:rPr>
                <w:rFonts w:ascii="Arial" w:eastAsia="Times New Roman" w:hAnsi="Arial" w:cs="Arial"/>
                <w:lang w:eastAsia="en-GB"/>
              </w:rPr>
              <w:t xml:space="preserve">on EPR; new targets for packaging recycling, and DRS system. There will also be a separate consultation on consistency. </w:t>
            </w:r>
            <w:r w:rsidR="00296075">
              <w:rPr>
                <w:rFonts w:ascii="Arial" w:eastAsia="Times New Roman" w:hAnsi="Arial" w:cs="Arial"/>
                <w:lang w:eastAsia="en-GB"/>
              </w:rPr>
              <w:t xml:space="preserve">Also a further separate consultation on banning single-use plastics. </w:t>
            </w:r>
            <w:r>
              <w:rPr>
                <w:rFonts w:ascii="Arial" w:eastAsia="Times New Roman" w:hAnsi="Arial" w:cs="Arial"/>
                <w:lang w:eastAsia="en-GB"/>
              </w:rPr>
              <w:t>Intention is further consultation then legislation in 2019.</w:t>
            </w:r>
          </w:p>
          <w:p w14:paraId="1DC1C477" w14:textId="25EDE89A" w:rsidR="00985DFC" w:rsidRPr="00296075" w:rsidRDefault="00985DFC" w:rsidP="00E04960">
            <w:pPr>
              <w:pStyle w:val="Footer"/>
              <w:autoSpaceDE w:val="0"/>
              <w:autoSpaceDN w:val="0"/>
              <w:adjustRightInd w:val="0"/>
              <w:spacing w:after="160"/>
              <w:rPr>
                <w:rFonts w:ascii="Arial" w:eastAsia="Times New Roman" w:hAnsi="Arial" w:cs="Arial"/>
                <w:u w:val="single"/>
                <w:lang w:eastAsia="en-GB"/>
              </w:rPr>
            </w:pPr>
            <w:r w:rsidRPr="00296075">
              <w:rPr>
                <w:rFonts w:ascii="Arial" w:eastAsia="Times New Roman" w:hAnsi="Arial" w:cs="Arial"/>
                <w:u w:val="single"/>
                <w:lang w:eastAsia="en-GB"/>
              </w:rPr>
              <w:t>EPR options</w:t>
            </w:r>
            <w:r w:rsidR="00296075" w:rsidRPr="00296075">
              <w:rPr>
                <w:rFonts w:ascii="Arial" w:eastAsia="Times New Roman" w:hAnsi="Arial" w:cs="Arial"/>
                <w:u w:val="single"/>
                <w:lang w:eastAsia="en-GB"/>
              </w:rPr>
              <w:t>:</w:t>
            </w:r>
          </w:p>
          <w:p w14:paraId="78DBE089" w14:textId="238ECAD6" w:rsidR="00985DFC" w:rsidRDefault="00296075" w:rsidP="00E04960">
            <w:pPr>
              <w:pStyle w:val="Footer"/>
              <w:autoSpaceDE w:val="0"/>
              <w:autoSpaceDN w:val="0"/>
              <w:adjustRightInd w:val="0"/>
              <w:spacing w:after="160"/>
              <w:rPr>
                <w:rFonts w:ascii="Arial" w:eastAsia="Times New Roman" w:hAnsi="Arial" w:cs="Arial"/>
                <w:lang w:eastAsia="en-GB"/>
              </w:rPr>
            </w:pPr>
            <w:r>
              <w:rPr>
                <w:rFonts w:ascii="Arial" w:eastAsia="Times New Roman" w:hAnsi="Arial" w:cs="Arial"/>
                <w:lang w:eastAsia="en-GB"/>
              </w:rPr>
              <w:t xml:space="preserve">1 - </w:t>
            </w:r>
            <w:r w:rsidR="00985DFC">
              <w:rPr>
                <w:rFonts w:ascii="Arial" w:eastAsia="Times New Roman" w:hAnsi="Arial" w:cs="Arial"/>
                <w:lang w:eastAsia="en-GB"/>
              </w:rPr>
              <w:t>PRN plus</w:t>
            </w:r>
            <w:r>
              <w:rPr>
                <w:rFonts w:ascii="Arial" w:eastAsia="Times New Roman" w:hAnsi="Arial" w:cs="Arial"/>
                <w:lang w:eastAsia="en-GB"/>
              </w:rPr>
              <w:t xml:space="preserve">; 2 – </w:t>
            </w:r>
            <w:proofErr w:type="spellStart"/>
            <w:r w:rsidR="00985DFC">
              <w:rPr>
                <w:rFonts w:ascii="Arial" w:eastAsia="Times New Roman" w:hAnsi="Arial" w:cs="Arial"/>
                <w:lang w:eastAsia="en-GB"/>
              </w:rPr>
              <w:t>PMO</w:t>
            </w:r>
            <w:proofErr w:type="spellEnd"/>
            <w:r>
              <w:rPr>
                <w:rFonts w:ascii="Arial" w:eastAsia="Times New Roman" w:hAnsi="Arial" w:cs="Arial"/>
                <w:lang w:eastAsia="en-GB"/>
              </w:rPr>
              <w:t xml:space="preserve">; 3 - </w:t>
            </w:r>
            <w:r w:rsidR="00985DFC">
              <w:rPr>
                <w:rFonts w:ascii="Arial" w:eastAsia="Times New Roman" w:hAnsi="Arial" w:cs="Arial"/>
                <w:lang w:eastAsia="en-GB"/>
              </w:rPr>
              <w:t>Deposit model</w:t>
            </w:r>
          </w:p>
          <w:p w14:paraId="38084005" w14:textId="1FDAF32E" w:rsidR="00296075" w:rsidRDefault="00296075" w:rsidP="00E04960">
            <w:pPr>
              <w:pStyle w:val="Footer"/>
              <w:autoSpaceDE w:val="0"/>
              <w:autoSpaceDN w:val="0"/>
              <w:adjustRightInd w:val="0"/>
              <w:spacing w:after="160"/>
              <w:rPr>
                <w:rFonts w:ascii="Arial" w:eastAsia="Times New Roman" w:hAnsi="Arial" w:cs="Arial"/>
                <w:lang w:eastAsia="en-GB"/>
              </w:rPr>
            </w:pPr>
            <w:r>
              <w:rPr>
                <w:rFonts w:ascii="Arial" w:eastAsia="Times New Roman" w:hAnsi="Arial" w:cs="Arial"/>
                <w:lang w:eastAsia="en-GB"/>
              </w:rPr>
              <w:t>NB: EPR funding will effectively make recycling credits redundant, so DEFRA keen to ensure WCAs are not forgotten.</w:t>
            </w:r>
          </w:p>
          <w:p w14:paraId="4938F1AB" w14:textId="30CAD472" w:rsidR="00985DFC" w:rsidRPr="00296075" w:rsidRDefault="00296075" w:rsidP="00E04960">
            <w:pPr>
              <w:pStyle w:val="Footer"/>
              <w:autoSpaceDE w:val="0"/>
              <w:autoSpaceDN w:val="0"/>
              <w:adjustRightInd w:val="0"/>
              <w:spacing w:after="160"/>
              <w:rPr>
                <w:rFonts w:ascii="Arial" w:eastAsia="Times New Roman" w:hAnsi="Arial" w:cs="Arial"/>
                <w:u w:val="single"/>
                <w:lang w:eastAsia="en-GB"/>
              </w:rPr>
            </w:pPr>
            <w:r w:rsidRPr="00296075">
              <w:rPr>
                <w:rFonts w:ascii="Arial" w:eastAsia="Times New Roman" w:hAnsi="Arial" w:cs="Arial"/>
                <w:u w:val="single"/>
                <w:lang w:eastAsia="en-GB"/>
              </w:rPr>
              <w:t>Timing:</w:t>
            </w:r>
          </w:p>
          <w:p w14:paraId="04A15E98" w14:textId="3D499B4A" w:rsidR="00985DFC" w:rsidRDefault="00985DFC" w:rsidP="00E04960">
            <w:pPr>
              <w:pStyle w:val="Footer"/>
              <w:autoSpaceDE w:val="0"/>
              <w:autoSpaceDN w:val="0"/>
              <w:adjustRightInd w:val="0"/>
              <w:spacing w:after="160"/>
              <w:rPr>
                <w:rFonts w:ascii="Arial" w:eastAsia="Times New Roman" w:hAnsi="Arial" w:cs="Arial"/>
                <w:lang w:eastAsia="en-GB"/>
              </w:rPr>
            </w:pPr>
            <w:r>
              <w:rPr>
                <w:rFonts w:ascii="Arial" w:eastAsia="Times New Roman" w:hAnsi="Arial" w:cs="Arial"/>
                <w:lang w:eastAsia="en-GB"/>
              </w:rPr>
              <w:t>Packaging targets will apply from 2021</w:t>
            </w:r>
          </w:p>
          <w:p w14:paraId="4BD7469D" w14:textId="27038EFE" w:rsidR="00985DFC" w:rsidRDefault="00985DFC" w:rsidP="00E04960">
            <w:pPr>
              <w:pStyle w:val="Footer"/>
              <w:autoSpaceDE w:val="0"/>
              <w:autoSpaceDN w:val="0"/>
              <w:adjustRightInd w:val="0"/>
              <w:spacing w:after="160"/>
              <w:rPr>
                <w:rFonts w:ascii="Arial" w:eastAsia="Times New Roman" w:hAnsi="Arial" w:cs="Arial"/>
                <w:lang w:eastAsia="en-GB"/>
              </w:rPr>
            </w:pPr>
            <w:r>
              <w:rPr>
                <w:rFonts w:ascii="Arial" w:eastAsia="Times New Roman" w:hAnsi="Arial" w:cs="Arial"/>
                <w:lang w:eastAsia="en-GB"/>
              </w:rPr>
              <w:t>EPR flows from Circular Economy so implementation dates 2023</w:t>
            </w:r>
          </w:p>
          <w:p w14:paraId="283C5BCC" w14:textId="6897E30A" w:rsidR="00296075" w:rsidRDefault="00296075" w:rsidP="00E04960">
            <w:pPr>
              <w:pStyle w:val="Footer"/>
              <w:autoSpaceDE w:val="0"/>
              <w:autoSpaceDN w:val="0"/>
              <w:adjustRightInd w:val="0"/>
              <w:spacing w:after="160"/>
              <w:rPr>
                <w:rFonts w:ascii="Arial" w:eastAsia="Times New Roman" w:hAnsi="Arial" w:cs="Arial"/>
                <w:lang w:eastAsia="en-GB"/>
              </w:rPr>
            </w:pPr>
            <w:r>
              <w:rPr>
                <w:rFonts w:ascii="Arial" w:eastAsia="Times New Roman" w:hAnsi="Arial" w:cs="Arial"/>
                <w:lang w:eastAsia="en-GB"/>
              </w:rPr>
              <w:t>IF requested a statement with some clarity for councils and industry on timetable and expectations, as lack of clarity is preventing procurement and investment.</w:t>
            </w:r>
          </w:p>
          <w:p w14:paraId="792E728B" w14:textId="14B292F0" w:rsidR="00296075" w:rsidRPr="007634D7" w:rsidRDefault="00296075" w:rsidP="00C66179">
            <w:pPr>
              <w:pStyle w:val="Footer"/>
              <w:autoSpaceDE w:val="0"/>
              <w:autoSpaceDN w:val="0"/>
              <w:adjustRightInd w:val="0"/>
              <w:spacing w:after="160"/>
              <w:rPr>
                <w:rFonts w:ascii="Arial" w:eastAsia="Times New Roman" w:hAnsi="Arial" w:cs="Arial"/>
                <w:lang w:eastAsia="en-GB"/>
              </w:rPr>
            </w:pPr>
            <w:r>
              <w:rPr>
                <w:rFonts w:ascii="Arial" w:eastAsia="Times New Roman" w:hAnsi="Arial" w:cs="Arial"/>
                <w:lang w:eastAsia="en-GB"/>
              </w:rPr>
              <w:t xml:space="preserve">ESA view (JR) </w:t>
            </w:r>
            <w:r w:rsidR="007D3317">
              <w:rPr>
                <w:rFonts w:ascii="Arial" w:eastAsia="Times New Roman" w:hAnsi="Arial" w:cs="Arial"/>
                <w:lang w:eastAsia="en-GB"/>
              </w:rPr>
              <w:t>–</w:t>
            </w:r>
            <w:r>
              <w:rPr>
                <w:rFonts w:ascii="Arial" w:eastAsia="Times New Roman" w:hAnsi="Arial" w:cs="Arial"/>
                <w:lang w:eastAsia="en-GB"/>
              </w:rPr>
              <w:t xml:space="preserve"> </w:t>
            </w:r>
            <w:r w:rsidR="007D3317">
              <w:rPr>
                <w:rFonts w:ascii="Arial" w:eastAsia="Times New Roman" w:hAnsi="Arial" w:cs="Arial"/>
                <w:lang w:eastAsia="en-GB"/>
              </w:rPr>
              <w:t>emerging view is ESA membership would prefer a market-based system, not a monopoly system. Also the linkages into wider circular economy, e.g. consistency; increasing recycled content; product design. Interested in how full cost recovery will work.</w:t>
            </w:r>
          </w:p>
          <w:p w14:paraId="72228485" w14:textId="72F83848" w:rsidR="00B94854" w:rsidRPr="00C66179" w:rsidRDefault="00FA4E35" w:rsidP="00C66179">
            <w:pPr>
              <w:pStyle w:val="Footer"/>
              <w:autoSpaceDE w:val="0"/>
              <w:autoSpaceDN w:val="0"/>
              <w:adjustRightInd w:val="0"/>
              <w:spacing w:after="160"/>
              <w:rPr>
                <w:rFonts w:ascii="Arial" w:eastAsia="Times New Roman" w:hAnsi="Arial" w:cs="Arial"/>
                <w:b/>
                <w:lang w:eastAsia="en-GB"/>
              </w:rPr>
            </w:pPr>
            <w:r w:rsidRPr="007634D7">
              <w:rPr>
                <w:rFonts w:ascii="Arial" w:eastAsia="Times New Roman" w:hAnsi="Arial" w:cs="Arial"/>
                <w:b/>
                <w:lang w:eastAsia="en-GB"/>
              </w:rPr>
              <w:t xml:space="preserve">ACTION: </w:t>
            </w:r>
            <w:r w:rsidR="00C66179" w:rsidRPr="00C66179">
              <w:rPr>
                <w:rFonts w:ascii="Arial" w:eastAsia="Times New Roman" w:hAnsi="Arial" w:cs="Arial"/>
                <w:b/>
                <w:lang w:eastAsia="en-GB"/>
              </w:rPr>
              <w:t xml:space="preserve">DEFRA suggestion – understand the options and </w:t>
            </w:r>
            <w:proofErr w:type="spellStart"/>
            <w:r w:rsidR="00C66179" w:rsidRPr="00C66179">
              <w:rPr>
                <w:rFonts w:ascii="Arial" w:eastAsia="Times New Roman" w:hAnsi="Arial" w:cs="Arial"/>
                <w:b/>
                <w:lang w:eastAsia="en-GB"/>
              </w:rPr>
              <w:t>marshall</w:t>
            </w:r>
            <w:proofErr w:type="spellEnd"/>
            <w:r w:rsidR="00C66179" w:rsidRPr="00C66179">
              <w:rPr>
                <w:rFonts w:ascii="Arial" w:eastAsia="Times New Roman" w:hAnsi="Arial" w:cs="Arial"/>
                <w:b/>
                <w:lang w:eastAsia="en-GB"/>
              </w:rPr>
              <w:t xml:space="preserve"> and clarify your views to feed into consultation.</w:t>
            </w:r>
          </w:p>
        </w:tc>
      </w:tr>
      <w:tr w:rsidR="00E52A71" w:rsidRPr="007634D7" w14:paraId="4D6EFCFE" w14:textId="77777777" w:rsidTr="00FA4E35">
        <w:trPr>
          <w:trHeight w:val="2755"/>
        </w:trPr>
        <w:tc>
          <w:tcPr>
            <w:tcW w:w="755" w:type="dxa"/>
          </w:tcPr>
          <w:p w14:paraId="6E605568" w14:textId="77777777" w:rsidR="00A8572A" w:rsidRPr="007634D7" w:rsidRDefault="00830A68" w:rsidP="00830A68">
            <w:pPr>
              <w:rPr>
                <w:rFonts w:ascii="Arial" w:hAnsi="Arial" w:cs="Arial"/>
                <w:b/>
              </w:rPr>
            </w:pPr>
            <w:r w:rsidRPr="007634D7">
              <w:rPr>
                <w:rFonts w:ascii="Arial" w:hAnsi="Arial" w:cs="Arial"/>
                <w:b/>
              </w:rPr>
              <w:t>4</w:t>
            </w:r>
          </w:p>
          <w:p w14:paraId="00B95C3D" w14:textId="77777777" w:rsidR="00A8572A" w:rsidRPr="007634D7" w:rsidRDefault="00A8572A" w:rsidP="00830A68">
            <w:pPr>
              <w:rPr>
                <w:rFonts w:ascii="Arial" w:hAnsi="Arial" w:cs="Arial"/>
                <w:b/>
              </w:rPr>
            </w:pPr>
          </w:p>
        </w:tc>
        <w:tc>
          <w:tcPr>
            <w:tcW w:w="8879" w:type="dxa"/>
            <w:vAlign w:val="center"/>
          </w:tcPr>
          <w:p w14:paraId="6D5D942A" w14:textId="51996C65" w:rsidR="00E04960" w:rsidRPr="00E04960" w:rsidRDefault="00E04960" w:rsidP="00830A68">
            <w:pPr>
              <w:rPr>
                <w:rFonts w:ascii="Arial" w:hAnsi="Arial" w:cs="Arial"/>
                <w:b/>
              </w:rPr>
            </w:pPr>
            <w:r w:rsidRPr="00E04960">
              <w:rPr>
                <w:rFonts w:ascii="Arial" w:hAnsi="Arial" w:cs="Arial"/>
                <w:b/>
              </w:rPr>
              <w:t>ADEPT Policy Position</w:t>
            </w:r>
          </w:p>
          <w:p w14:paraId="7A268EF6" w14:textId="4C728D10" w:rsidR="00E04960" w:rsidRDefault="00C66179" w:rsidP="00E04960">
            <w:pPr>
              <w:pStyle w:val="Footer"/>
              <w:autoSpaceDE w:val="0"/>
              <w:autoSpaceDN w:val="0"/>
              <w:adjustRightInd w:val="0"/>
              <w:spacing w:after="160"/>
              <w:rPr>
                <w:rFonts w:ascii="Arial" w:eastAsia="Times New Roman" w:hAnsi="Arial" w:cs="Arial"/>
                <w:lang w:eastAsia="en-GB"/>
              </w:rPr>
            </w:pPr>
            <w:proofErr w:type="spellStart"/>
            <w:r>
              <w:rPr>
                <w:rFonts w:ascii="Arial" w:eastAsia="Times New Roman" w:hAnsi="Arial" w:cs="Arial"/>
                <w:lang w:eastAsia="en-GB"/>
              </w:rPr>
              <w:t>HB</w:t>
            </w:r>
            <w:proofErr w:type="spellEnd"/>
            <w:r>
              <w:rPr>
                <w:rFonts w:ascii="Arial" w:eastAsia="Times New Roman" w:hAnsi="Arial" w:cs="Arial"/>
                <w:lang w:eastAsia="en-GB"/>
              </w:rPr>
              <w:t xml:space="preserve"> – ADEPT has started to develop policy positions on big ticket topics that don’t change too quickly. 2 already done. Working on another 3 by Christmas, of which waste is one, to be published asap.</w:t>
            </w:r>
            <w:r w:rsidR="001A06BF">
              <w:rPr>
                <w:rFonts w:ascii="Arial" w:eastAsia="Times New Roman" w:hAnsi="Arial" w:cs="Arial"/>
                <w:lang w:eastAsia="en-GB"/>
              </w:rPr>
              <w:t xml:space="preserve"> Group discussion on the draft circulated by IF. Key feedback:</w:t>
            </w:r>
          </w:p>
          <w:p w14:paraId="603C4002" w14:textId="1F06D7A2" w:rsidR="00C66179" w:rsidRDefault="00C66179" w:rsidP="00E04960">
            <w:pPr>
              <w:pStyle w:val="Footer"/>
              <w:autoSpaceDE w:val="0"/>
              <w:autoSpaceDN w:val="0"/>
              <w:adjustRightInd w:val="0"/>
              <w:spacing w:after="160"/>
              <w:rPr>
                <w:rFonts w:ascii="Arial" w:eastAsia="Times New Roman" w:hAnsi="Arial" w:cs="Arial"/>
                <w:lang w:eastAsia="en-GB"/>
              </w:rPr>
            </w:pPr>
            <w:r>
              <w:rPr>
                <w:rFonts w:ascii="Arial" w:eastAsia="Times New Roman" w:hAnsi="Arial" w:cs="Arial"/>
                <w:lang w:eastAsia="en-GB"/>
              </w:rPr>
              <w:t>WB – full cost recovery to include disposal cost</w:t>
            </w:r>
          </w:p>
          <w:p w14:paraId="648B1879" w14:textId="125A6621" w:rsidR="00C66179" w:rsidRDefault="00C66179" w:rsidP="00E04960">
            <w:pPr>
              <w:pStyle w:val="Footer"/>
              <w:autoSpaceDE w:val="0"/>
              <w:autoSpaceDN w:val="0"/>
              <w:adjustRightInd w:val="0"/>
              <w:spacing w:after="160"/>
              <w:rPr>
                <w:rFonts w:ascii="Arial" w:eastAsia="Times New Roman" w:hAnsi="Arial" w:cs="Arial"/>
                <w:lang w:eastAsia="en-GB"/>
              </w:rPr>
            </w:pPr>
            <w:r>
              <w:rPr>
                <w:rFonts w:ascii="Arial" w:eastAsia="Times New Roman" w:hAnsi="Arial" w:cs="Arial"/>
                <w:lang w:eastAsia="en-GB"/>
              </w:rPr>
              <w:t xml:space="preserve">WB – ‘no cost barrier </w:t>
            </w:r>
            <w:proofErr w:type="gramStart"/>
            <w:r>
              <w:rPr>
                <w:rFonts w:ascii="Arial" w:eastAsia="Times New Roman" w:hAnsi="Arial" w:cs="Arial"/>
                <w:lang w:eastAsia="en-GB"/>
              </w:rPr>
              <w:t>‘ to</w:t>
            </w:r>
            <w:proofErr w:type="gramEnd"/>
            <w:r>
              <w:rPr>
                <w:rFonts w:ascii="Arial" w:eastAsia="Times New Roman" w:hAnsi="Arial" w:cs="Arial"/>
                <w:lang w:eastAsia="en-GB"/>
              </w:rPr>
              <w:t xml:space="preserve"> recycling is generally true, but</w:t>
            </w:r>
            <w:r w:rsidR="00B73EAA">
              <w:rPr>
                <w:rFonts w:ascii="Arial" w:eastAsia="Times New Roman" w:hAnsi="Arial" w:cs="Arial"/>
                <w:lang w:eastAsia="en-GB"/>
              </w:rPr>
              <w:t xml:space="preserve"> mattresses, carpets, paint?</w:t>
            </w:r>
          </w:p>
          <w:p w14:paraId="7658D9C5" w14:textId="195BDD66" w:rsidR="00C66179" w:rsidRDefault="00C66179" w:rsidP="00E04960">
            <w:pPr>
              <w:pStyle w:val="Footer"/>
              <w:autoSpaceDE w:val="0"/>
              <w:autoSpaceDN w:val="0"/>
              <w:adjustRightInd w:val="0"/>
              <w:spacing w:after="160"/>
              <w:rPr>
                <w:rFonts w:ascii="Arial" w:eastAsia="Times New Roman" w:hAnsi="Arial" w:cs="Arial"/>
                <w:lang w:eastAsia="en-GB"/>
              </w:rPr>
            </w:pPr>
            <w:r>
              <w:rPr>
                <w:rFonts w:ascii="Arial" w:eastAsia="Times New Roman" w:hAnsi="Arial" w:cs="Arial"/>
                <w:lang w:eastAsia="en-GB"/>
              </w:rPr>
              <w:t>MG – what will ADEPT do?</w:t>
            </w:r>
            <w:r w:rsidR="001A06BF">
              <w:rPr>
                <w:rFonts w:ascii="Arial" w:eastAsia="Times New Roman" w:hAnsi="Arial" w:cs="Arial"/>
                <w:lang w:eastAsia="en-GB"/>
              </w:rPr>
              <w:t xml:space="preserve"> Need to be stronger on how LAs will deliver this.</w:t>
            </w:r>
          </w:p>
          <w:p w14:paraId="1030DC41" w14:textId="7AB780C0" w:rsidR="00C66179" w:rsidRDefault="00C66179" w:rsidP="00E04960">
            <w:pPr>
              <w:pStyle w:val="Footer"/>
              <w:autoSpaceDE w:val="0"/>
              <w:autoSpaceDN w:val="0"/>
              <w:adjustRightInd w:val="0"/>
              <w:spacing w:after="160"/>
              <w:rPr>
                <w:rFonts w:ascii="Arial" w:eastAsia="Times New Roman" w:hAnsi="Arial" w:cs="Arial"/>
                <w:lang w:eastAsia="en-GB"/>
              </w:rPr>
            </w:pPr>
            <w:proofErr w:type="spellStart"/>
            <w:r>
              <w:rPr>
                <w:rFonts w:ascii="Arial" w:eastAsia="Times New Roman" w:hAnsi="Arial" w:cs="Arial"/>
                <w:lang w:eastAsia="en-GB"/>
              </w:rPr>
              <w:t>KH</w:t>
            </w:r>
            <w:proofErr w:type="spellEnd"/>
            <w:r>
              <w:rPr>
                <w:rFonts w:ascii="Arial" w:eastAsia="Times New Roman" w:hAnsi="Arial" w:cs="Arial"/>
                <w:lang w:eastAsia="en-GB"/>
              </w:rPr>
              <w:t xml:space="preserve"> – too even-handed – need to be more punchy on LA view</w:t>
            </w:r>
          </w:p>
          <w:p w14:paraId="6CD3443A" w14:textId="310CBA95" w:rsidR="00C66179" w:rsidRDefault="00C66179" w:rsidP="00E04960">
            <w:pPr>
              <w:pStyle w:val="Footer"/>
              <w:autoSpaceDE w:val="0"/>
              <w:autoSpaceDN w:val="0"/>
              <w:adjustRightInd w:val="0"/>
              <w:spacing w:after="160"/>
              <w:rPr>
                <w:rFonts w:ascii="Arial" w:eastAsia="Times New Roman" w:hAnsi="Arial" w:cs="Arial"/>
                <w:lang w:eastAsia="en-GB"/>
              </w:rPr>
            </w:pPr>
            <w:proofErr w:type="spellStart"/>
            <w:r>
              <w:rPr>
                <w:rFonts w:ascii="Arial" w:eastAsia="Times New Roman" w:hAnsi="Arial" w:cs="Arial"/>
                <w:lang w:eastAsia="en-GB"/>
              </w:rPr>
              <w:lastRenderedPageBreak/>
              <w:t>KH</w:t>
            </w:r>
            <w:proofErr w:type="spellEnd"/>
            <w:r>
              <w:rPr>
                <w:rFonts w:ascii="Arial" w:eastAsia="Times New Roman" w:hAnsi="Arial" w:cs="Arial"/>
                <w:lang w:eastAsia="en-GB"/>
              </w:rPr>
              <w:t xml:space="preserve"> – DRS – is it required?</w:t>
            </w:r>
            <w:r w:rsidR="00B73EAA">
              <w:rPr>
                <w:rFonts w:ascii="Arial" w:eastAsia="Times New Roman" w:hAnsi="Arial" w:cs="Arial"/>
                <w:lang w:eastAsia="en-GB"/>
              </w:rPr>
              <w:t xml:space="preserve"> Should we be including it in the essential ingredients list? Should it be more focussed on outcomes? (</w:t>
            </w:r>
            <w:proofErr w:type="gramStart"/>
            <w:r w:rsidR="00B73EAA">
              <w:rPr>
                <w:rFonts w:ascii="Arial" w:eastAsia="Times New Roman" w:hAnsi="Arial" w:cs="Arial"/>
                <w:lang w:eastAsia="en-GB"/>
              </w:rPr>
              <w:t>so</w:t>
            </w:r>
            <w:proofErr w:type="gramEnd"/>
            <w:r w:rsidR="00B73EAA">
              <w:rPr>
                <w:rFonts w:ascii="Arial" w:eastAsia="Times New Roman" w:hAnsi="Arial" w:cs="Arial"/>
                <w:lang w:eastAsia="en-GB"/>
              </w:rPr>
              <w:t xml:space="preserve"> we can challenged on whether DRS is best way of achieving an outcome). Where’s the evidence?</w:t>
            </w:r>
          </w:p>
          <w:p w14:paraId="505EC19E" w14:textId="765EC327" w:rsidR="00B73EAA" w:rsidRDefault="00B73EAA" w:rsidP="00E04960">
            <w:pPr>
              <w:pStyle w:val="Footer"/>
              <w:autoSpaceDE w:val="0"/>
              <w:autoSpaceDN w:val="0"/>
              <w:adjustRightInd w:val="0"/>
              <w:spacing w:after="160"/>
              <w:rPr>
                <w:rFonts w:ascii="Arial" w:eastAsia="Times New Roman" w:hAnsi="Arial" w:cs="Arial"/>
                <w:lang w:eastAsia="en-GB"/>
              </w:rPr>
            </w:pPr>
            <w:proofErr w:type="spellStart"/>
            <w:r>
              <w:rPr>
                <w:rFonts w:ascii="Arial" w:eastAsia="Times New Roman" w:hAnsi="Arial" w:cs="Arial"/>
                <w:lang w:eastAsia="en-GB"/>
              </w:rPr>
              <w:t>KH</w:t>
            </w:r>
            <w:proofErr w:type="spellEnd"/>
            <w:r>
              <w:rPr>
                <w:rFonts w:ascii="Arial" w:eastAsia="Times New Roman" w:hAnsi="Arial" w:cs="Arial"/>
                <w:lang w:eastAsia="en-GB"/>
              </w:rPr>
              <w:t xml:space="preserve"> – language – reflect Gove’s, </w:t>
            </w:r>
            <w:proofErr w:type="spellStart"/>
            <w:r>
              <w:rPr>
                <w:rFonts w:ascii="Arial" w:eastAsia="Times New Roman" w:hAnsi="Arial" w:cs="Arial"/>
                <w:lang w:eastAsia="en-GB"/>
              </w:rPr>
              <w:t>i.e</w:t>
            </w:r>
            <w:proofErr w:type="spellEnd"/>
            <w:r>
              <w:rPr>
                <w:rFonts w:ascii="Arial" w:eastAsia="Times New Roman" w:hAnsi="Arial" w:cs="Arial"/>
                <w:lang w:eastAsia="en-GB"/>
              </w:rPr>
              <w:t xml:space="preserve"> what do we think are the game-changing reforms?</w:t>
            </w:r>
          </w:p>
          <w:p w14:paraId="27C6D34E" w14:textId="6A0FDD8D" w:rsidR="00E359AB" w:rsidRPr="007634D7" w:rsidRDefault="00E359AB" w:rsidP="00E04960">
            <w:pPr>
              <w:pStyle w:val="Footer"/>
              <w:autoSpaceDE w:val="0"/>
              <w:autoSpaceDN w:val="0"/>
              <w:adjustRightInd w:val="0"/>
              <w:spacing w:after="160"/>
              <w:rPr>
                <w:rFonts w:ascii="Arial" w:eastAsia="Times New Roman" w:hAnsi="Arial" w:cs="Arial"/>
                <w:lang w:eastAsia="en-GB"/>
              </w:rPr>
            </w:pPr>
            <w:r>
              <w:rPr>
                <w:rFonts w:ascii="Arial" w:eastAsia="Times New Roman" w:hAnsi="Arial" w:cs="Arial"/>
                <w:lang w:eastAsia="en-GB"/>
              </w:rPr>
              <w:t>NB: ‘Pull not push’ discussion with NB from EA.</w:t>
            </w:r>
          </w:p>
          <w:p w14:paraId="6FA752B7" w14:textId="77777777" w:rsidR="00B73EAA" w:rsidRDefault="00E04960" w:rsidP="00E04960">
            <w:pPr>
              <w:rPr>
                <w:rFonts w:ascii="Arial" w:eastAsia="Times New Roman" w:hAnsi="Arial" w:cs="Arial"/>
                <w:b/>
                <w:lang w:eastAsia="en-GB"/>
              </w:rPr>
            </w:pPr>
            <w:r w:rsidRPr="007634D7">
              <w:rPr>
                <w:rFonts w:ascii="Arial" w:eastAsia="Times New Roman" w:hAnsi="Arial" w:cs="Arial"/>
                <w:b/>
                <w:lang w:eastAsia="en-GB"/>
              </w:rPr>
              <w:t xml:space="preserve">ACTION: </w:t>
            </w:r>
            <w:r w:rsidR="00B73EAA">
              <w:rPr>
                <w:rFonts w:ascii="Arial" w:eastAsia="Times New Roman" w:hAnsi="Arial" w:cs="Arial"/>
                <w:b/>
                <w:lang w:eastAsia="en-GB"/>
              </w:rPr>
              <w:t xml:space="preserve">ALL – to provide further detailed comments, and </w:t>
            </w:r>
            <w:proofErr w:type="spellStart"/>
            <w:r w:rsidR="00B73EAA">
              <w:rPr>
                <w:rFonts w:ascii="Arial" w:eastAsia="Times New Roman" w:hAnsi="Arial" w:cs="Arial"/>
                <w:b/>
                <w:lang w:eastAsia="en-GB"/>
              </w:rPr>
              <w:t>esp</w:t>
            </w:r>
            <w:proofErr w:type="spellEnd"/>
            <w:r w:rsidR="00B73EAA">
              <w:rPr>
                <w:rFonts w:ascii="Arial" w:eastAsia="Times New Roman" w:hAnsi="Arial" w:cs="Arial"/>
                <w:b/>
                <w:lang w:eastAsia="en-GB"/>
              </w:rPr>
              <w:t xml:space="preserve"> those who have attended the workshops.</w:t>
            </w:r>
          </w:p>
          <w:p w14:paraId="2E19EFB2" w14:textId="35AD4711" w:rsidR="00E04960" w:rsidRDefault="00B73EAA" w:rsidP="00E04960">
            <w:pPr>
              <w:rPr>
                <w:rFonts w:ascii="Arial" w:eastAsia="Times New Roman" w:hAnsi="Arial" w:cs="Arial"/>
                <w:lang w:eastAsia="en-GB"/>
              </w:rPr>
            </w:pPr>
            <w:r>
              <w:rPr>
                <w:rFonts w:ascii="Arial" w:eastAsia="Times New Roman" w:hAnsi="Arial" w:cs="Arial"/>
                <w:b/>
                <w:lang w:eastAsia="en-GB"/>
              </w:rPr>
              <w:t>Who to revise document?</w:t>
            </w:r>
          </w:p>
          <w:p w14:paraId="544DF2F8" w14:textId="77777777" w:rsidR="00830A68" w:rsidRPr="007634D7" w:rsidRDefault="00830A68" w:rsidP="00E04960">
            <w:pPr>
              <w:rPr>
                <w:rFonts w:ascii="Arial" w:eastAsia="Times New Roman" w:hAnsi="Arial" w:cs="Arial"/>
                <w:lang w:eastAsia="en-GB"/>
              </w:rPr>
            </w:pPr>
          </w:p>
        </w:tc>
      </w:tr>
      <w:tr w:rsidR="00E04960" w:rsidRPr="007634D7" w14:paraId="7C56B837" w14:textId="77777777" w:rsidTr="001A06BF">
        <w:trPr>
          <w:trHeight w:val="1905"/>
        </w:trPr>
        <w:tc>
          <w:tcPr>
            <w:tcW w:w="755" w:type="dxa"/>
          </w:tcPr>
          <w:p w14:paraId="5179E6F8" w14:textId="25E608D9" w:rsidR="00E04960" w:rsidRPr="007634D7" w:rsidRDefault="00E04960" w:rsidP="00830A68">
            <w:pPr>
              <w:rPr>
                <w:rFonts w:ascii="Arial" w:hAnsi="Arial" w:cs="Arial"/>
                <w:b/>
              </w:rPr>
            </w:pPr>
            <w:r>
              <w:rPr>
                <w:rFonts w:ascii="Arial" w:hAnsi="Arial" w:cs="Arial"/>
                <w:b/>
              </w:rPr>
              <w:lastRenderedPageBreak/>
              <w:t>5</w:t>
            </w:r>
          </w:p>
        </w:tc>
        <w:tc>
          <w:tcPr>
            <w:tcW w:w="8879" w:type="dxa"/>
            <w:vAlign w:val="center"/>
          </w:tcPr>
          <w:p w14:paraId="7B7EF00B" w14:textId="77777777" w:rsidR="00E04960" w:rsidRDefault="00E04960" w:rsidP="00830A68">
            <w:pPr>
              <w:rPr>
                <w:rFonts w:ascii="Arial" w:hAnsi="Arial" w:cs="Arial"/>
                <w:b/>
              </w:rPr>
            </w:pPr>
            <w:r>
              <w:rPr>
                <w:rFonts w:ascii="Arial" w:hAnsi="Arial" w:cs="Arial"/>
                <w:b/>
              </w:rPr>
              <w:t>Single Use Plastic Directive</w:t>
            </w:r>
          </w:p>
          <w:p w14:paraId="7F44B924" w14:textId="352FB3B3" w:rsidR="00E04960" w:rsidRDefault="00B73EAA" w:rsidP="00830A68">
            <w:pPr>
              <w:rPr>
                <w:rFonts w:ascii="Arial" w:hAnsi="Arial" w:cs="Arial"/>
              </w:rPr>
            </w:pPr>
            <w:proofErr w:type="spellStart"/>
            <w:r>
              <w:rPr>
                <w:rFonts w:ascii="Arial" w:hAnsi="Arial" w:cs="Arial"/>
              </w:rPr>
              <w:t>KH</w:t>
            </w:r>
            <w:proofErr w:type="spellEnd"/>
            <w:r>
              <w:rPr>
                <w:rFonts w:ascii="Arial" w:hAnsi="Arial" w:cs="Arial"/>
              </w:rPr>
              <w:t xml:space="preserve"> – feedback from a</w:t>
            </w:r>
            <w:r w:rsidR="001A06BF">
              <w:rPr>
                <w:rFonts w:ascii="Arial" w:hAnsi="Arial" w:cs="Arial"/>
              </w:rPr>
              <w:t xml:space="preserve">n informal stakeholder engagement </w:t>
            </w:r>
            <w:r>
              <w:rPr>
                <w:rFonts w:ascii="Arial" w:hAnsi="Arial" w:cs="Arial"/>
              </w:rPr>
              <w:t xml:space="preserve">session. Single-use plastics legislation will probably follow Brexit but implement the EU Directive. </w:t>
            </w:r>
            <w:proofErr w:type="spellStart"/>
            <w:r>
              <w:rPr>
                <w:rFonts w:ascii="Arial" w:hAnsi="Arial" w:cs="Arial"/>
              </w:rPr>
              <w:t>LEDNET</w:t>
            </w:r>
            <w:proofErr w:type="spellEnd"/>
            <w:r>
              <w:rPr>
                <w:rFonts w:ascii="Arial" w:hAnsi="Arial" w:cs="Arial"/>
              </w:rPr>
              <w:t xml:space="preserve"> has drafted a briefing outlining their views on the Directive.</w:t>
            </w:r>
            <w:r w:rsidR="001A06BF">
              <w:rPr>
                <w:rFonts w:ascii="Arial" w:hAnsi="Arial" w:cs="Arial"/>
              </w:rPr>
              <w:t xml:space="preserve"> Major cross-over with EPR/DRS.</w:t>
            </w:r>
          </w:p>
          <w:p w14:paraId="4EAE3753" w14:textId="5EC92AB6" w:rsidR="001A06BF" w:rsidRDefault="001A06BF" w:rsidP="00830A68">
            <w:pPr>
              <w:rPr>
                <w:rFonts w:ascii="Arial" w:hAnsi="Arial" w:cs="Arial"/>
              </w:rPr>
            </w:pPr>
            <w:r>
              <w:rPr>
                <w:rFonts w:ascii="Arial" w:hAnsi="Arial" w:cs="Arial"/>
              </w:rPr>
              <w:t xml:space="preserve">IF has circulated </w:t>
            </w:r>
            <w:proofErr w:type="spellStart"/>
            <w:r>
              <w:rPr>
                <w:rFonts w:ascii="Arial" w:hAnsi="Arial" w:cs="Arial"/>
              </w:rPr>
              <w:t>LEDNET</w:t>
            </w:r>
            <w:proofErr w:type="spellEnd"/>
            <w:r>
              <w:rPr>
                <w:rFonts w:ascii="Arial" w:hAnsi="Arial" w:cs="Arial"/>
              </w:rPr>
              <w:t xml:space="preserve"> draft response. IF agreed this can be adopted as ADEPT response.</w:t>
            </w:r>
          </w:p>
          <w:p w14:paraId="4C9E9F6B" w14:textId="0264F7D5" w:rsidR="001A06BF" w:rsidRPr="001A06BF" w:rsidRDefault="001A06BF" w:rsidP="00830A68">
            <w:pPr>
              <w:rPr>
                <w:rFonts w:ascii="Arial" w:hAnsi="Arial" w:cs="Arial"/>
                <w:b/>
              </w:rPr>
            </w:pPr>
            <w:r w:rsidRPr="007634D7">
              <w:rPr>
                <w:rFonts w:ascii="Arial" w:eastAsia="Times New Roman" w:hAnsi="Arial" w:cs="Arial"/>
                <w:b/>
                <w:lang w:eastAsia="en-GB"/>
              </w:rPr>
              <w:t xml:space="preserve">ACTION: </w:t>
            </w:r>
            <w:r>
              <w:rPr>
                <w:rFonts w:ascii="Arial" w:eastAsia="Times New Roman" w:hAnsi="Arial" w:cs="Arial"/>
                <w:b/>
                <w:lang w:eastAsia="en-GB"/>
              </w:rPr>
              <w:t>ALL – to provide feedback on the draft response.</w:t>
            </w:r>
          </w:p>
        </w:tc>
      </w:tr>
      <w:tr w:rsidR="00E52A71" w:rsidRPr="007634D7" w14:paraId="117053A2" w14:textId="77777777" w:rsidTr="00FA4E35">
        <w:tc>
          <w:tcPr>
            <w:tcW w:w="755" w:type="dxa"/>
          </w:tcPr>
          <w:p w14:paraId="35EC8181" w14:textId="239652AE" w:rsidR="00E52A71" w:rsidRPr="007634D7" w:rsidRDefault="00E04960" w:rsidP="00830A68">
            <w:pPr>
              <w:rPr>
                <w:rFonts w:ascii="Arial" w:hAnsi="Arial" w:cs="Arial"/>
                <w:b/>
              </w:rPr>
            </w:pPr>
            <w:r>
              <w:rPr>
                <w:rFonts w:ascii="Arial" w:hAnsi="Arial" w:cs="Arial"/>
                <w:b/>
              </w:rPr>
              <w:t>6</w:t>
            </w:r>
          </w:p>
        </w:tc>
        <w:tc>
          <w:tcPr>
            <w:tcW w:w="8879" w:type="dxa"/>
            <w:vAlign w:val="center"/>
          </w:tcPr>
          <w:p w14:paraId="4D30F48D" w14:textId="77777777" w:rsidR="00E52A71" w:rsidRPr="00501A59" w:rsidRDefault="001C77C0" w:rsidP="00830A68">
            <w:pPr>
              <w:textAlignment w:val="center"/>
              <w:rPr>
                <w:rFonts w:ascii="Arial" w:hAnsi="Arial" w:cs="Arial"/>
                <w:b/>
              </w:rPr>
            </w:pPr>
            <w:r w:rsidRPr="00501A59">
              <w:rPr>
                <w:rFonts w:ascii="Arial" w:hAnsi="Arial" w:cs="Arial"/>
                <w:b/>
              </w:rPr>
              <w:t>Incineration Tax</w:t>
            </w:r>
          </w:p>
          <w:p w14:paraId="5D1E6C22" w14:textId="77777777" w:rsidR="00830A68" w:rsidRPr="00501A59" w:rsidRDefault="00604C6C" w:rsidP="00E04960">
            <w:pPr>
              <w:rPr>
                <w:rFonts w:ascii="Arial" w:eastAsia="Times New Roman" w:hAnsi="Arial" w:cs="Arial"/>
                <w:lang w:eastAsia="en-GB"/>
              </w:rPr>
            </w:pPr>
            <w:r w:rsidRPr="00501A59">
              <w:rPr>
                <w:rFonts w:ascii="Arial" w:eastAsia="Times New Roman" w:hAnsi="Arial" w:cs="Arial"/>
                <w:lang w:eastAsia="en-GB"/>
              </w:rPr>
              <w:t xml:space="preserve">Continued concern from LAs and industry (ESA) about the potential unintended/negative consequences. </w:t>
            </w:r>
          </w:p>
          <w:p w14:paraId="5D72AE56" w14:textId="77777777" w:rsidR="00604C6C" w:rsidRPr="00501A59" w:rsidRDefault="00604C6C" w:rsidP="00E04960">
            <w:pPr>
              <w:rPr>
                <w:rFonts w:ascii="Arial" w:eastAsia="Times New Roman" w:hAnsi="Arial" w:cs="Arial"/>
                <w:lang w:eastAsia="en-GB"/>
              </w:rPr>
            </w:pPr>
            <w:proofErr w:type="spellStart"/>
            <w:r w:rsidRPr="00501A59">
              <w:rPr>
                <w:rFonts w:ascii="Arial" w:eastAsia="Times New Roman" w:hAnsi="Arial" w:cs="Arial"/>
                <w:lang w:eastAsia="en-GB"/>
              </w:rPr>
              <w:t>JH</w:t>
            </w:r>
            <w:proofErr w:type="spellEnd"/>
            <w:r w:rsidRPr="00501A59">
              <w:rPr>
                <w:rFonts w:ascii="Arial" w:eastAsia="Times New Roman" w:hAnsi="Arial" w:cs="Arial"/>
                <w:lang w:eastAsia="en-GB"/>
              </w:rPr>
              <w:t xml:space="preserve"> – alternative view – if tax coming then are CHP/R1 facilities to be exempted (to drive improved outcomes), and costs/funding </w:t>
            </w:r>
            <w:proofErr w:type="spellStart"/>
            <w:r w:rsidRPr="00501A59">
              <w:rPr>
                <w:rFonts w:ascii="Arial" w:eastAsia="Times New Roman" w:hAnsi="Arial" w:cs="Arial"/>
                <w:lang w:eastAsia="en-GB"/>
              </w:rPr>
              <w:t>incl</w:t>
            </w:r>
            <w:proofErr w:type="spellEnd"/>
            <w:r w:rsidRPr="00501A59">
              <w:rPr>
                <w:rFonts w:ascii="Arial" w:eastAsia="Times New Roman" w:hAnsi="Arial" w:cs="Arial"/>
                <w:lang w:eastAsia="en-GB"/>
              </w:rPr>
              <w:t xml:space="preserve"> link to EPR to be transparent.</w:t>
            </w:r>
          </w:p>
          <w:p w14:paraId="1E5B4169" w14:textId="77777777" w:rsidR="00604C6C" w:rsidRPr="00501A59" w:rsidRDefault="00604C6C" w:rsidP="00E04960">
            <w:pPr>
              <w:rPr>
                <w:rFonts w:ascii="Arial" w:eastAsia="Times New Roman" w:hAnsi="Arial" w:cs="Arial"/>
                <w:lang w:eastAsia="en-GB"/>
              </w:rPr>
            </w:pPr>
            <w:proofErr w:type="spellStart"/>
            <w:r w:rsidRPr="00501A59">
              <w:rPr>
                <w:rFonts w:ascii="Arial" w:eastAsia="Times New Roman" w:hAnsi="Arial" w:cs="Arial"/>
                <w:lang w:eastAsia="en-GB"/>
              </w:rPr>
              <w:t>KH</w:t>
            </w:r>
            <w:proofErr w:type="spellEnd"/>
            <w:r w:rsidRPr="00501A59">
              <w:rPr>
                <w:rFonts w:ascii="Arial" w:eastAsia="Times New Roman" w:hAnsi="Arial" w:cs="Arial"/>
                <w:lang w:eastAsia="en-GB"/>
              </w:rPr>
              <w:t xml:space="preserve"> – </w:t>
            </w:r>
            <w:proofErr w:type="spellStart"/>
            <w:r w:rsidRPr="00501A59">
              <w:rPr>
                <w:rFonts w:ascii="Arial" w:eastAsia="Times New Roman" w:hAnsi="Arial" w:cs="Arial"/>
                <w:lang w:eastAsia="en-GB"/>
              </w:rPr>
              <w:t>LEDNET</w:t>
            </w:r>
            <w:proofErr w:type="spellEnd"/>
            <w:r w:rsidRPr="00501A59">
              <w:rPr>
                <w:rFonts w:ascii="Arial" w:eastAsia="Times New Roman" w:hAnsi="Arial" w:cs="Arial"/>
                <w:lang w:eastAsia="en-GB"/>
              </w:rPr>
              <w:t xml:space="preserve"> assumption is this would add £16M (based on £10/T tax).</w:t>
            </w:r>
          </w:p>
          <w:p w14:paraId="369EB345" w14:textId="77777777" w:rsidR="00604C6C" w:rsidRPr="00501A59" w:rsidRDefault="00604C6C" w:rsidP="00E04960">
            <w:pPr>
              <w:rPr>
                <w:rFonts w:ascii="Arial" w:eastAsia="Times New Roman" w:hAnsi="Arial" w:cs="Arial"/>
                <w:lang w:eastAsia="en-GB"/>
              </w:rPr>
            </w:pPr>
            <w:proofErr w:type="spellStart"/>
            <w:r w:rsidRPr="00501A59">
              <w:rPr>
                <w:rFonts w:ascii="Arial" w:eastAsia="Times New Roman" w:hAnsi="Arial" w:cs="Arial"/>
                <w:lang w:eastAsia="en-GB"/>
              </w:rPr>
              <w:t>JH</w:t>
            </w:r>
            <w:proofErr w:type="spellEnd"/>
            <w:r w:rsidRPr="00501A59">
              <w:rPr>
                <w:rFonts w:ascii="Arial" w:eastAsia="Times New Roman" w:hAnsi="Arial" w:cs="Arial"/>
                <w:lang w:eastAsia="en-GB"/>
              </w:rPr>
              <w:t xml:space="preserve"> – be ready to rebut arguments from Treasury.</w:t>
            </w:r>
          </w:p>
          <w:p w14:paraId="12415E89" w14:textId="77777777" w:rsidR="00604C6C" w:rsidRDefault="00501A59" w:rsidP="00E04960">
            <w:pPr>
              <w:rPr>
                <w:rFonts w:ascii="Arial" w:eastAsia="Times New Roman" w:hAnsi="Arial" w:cs="Arial"/>
                <w:lang w:eastAsia="en-GB"/>
              </w:rPr>
            </w:pPr>
            <w:r w:rsidRPr="00501A59">
              <w:rPr>
                <w:rFonts w:ascii="Arial" w:eastAsia="Times New Roman" w:hAnsi="Arial" w:cs="Arial"/>
                <w:b/>
                <w:lang w:eastAsia="en-GB"/>
              </w:rPr>
              <w:t>ACTION: SS and IF</w:t>
            </w:r>
            <w:r w:rsidRPr="00501A59">
              <w:rPr>
                <w:rFonts w:ascii="Arial" w:eastAsia="Times New Roman" w:hAnsi="Arial" w:cs="Arial"/>
                <w:lang w:eastAsia="en-GB"/>
              </w:rPr>
              <w:t xml:space="preserve"> – to pursue </w:t>
            </w:r>
            <w:proofErr w:type="spellStart"/>
            <w:r w:rsidRPr="00501A59">
              <w:rPr>
                <w:rFonts w:ascii="Arial" w:eastAsia="Times New Roman" w:hAnsi="Arial" w:cs="Arial"/>
                <w:lang w:eastAsia="en-GB"/>
              </w:rPr>
              <w:t>DCLG</w:t>
            </w:r>
            <w:proofErr w:type="spellEnd"/>
            <w:r w:rsidRPr="00501A59">
              <w:rPr>
                <w:rFonts w:ascii="Arial" w:eastAsia="Times New Roman" w:hAnsi="Arial" w:cs="Arial"/>
                <w:lang w:eastAsia="en-GB"/>
              </w:rPr>
              <w:t xml:space="preserve"> contacts </w:t>
            </w:r>
            <w:r>
              <w:rPr>
                <w:rFonts w:ascii="Arial" w:eastAsia="Times New Roman" w:hAnsi="Arial" w:cs="Arial"/>
                <w:lang w:eastAsia="en-GB"/>
              </w:rPr>
              <w:t>ref ‘New Burden’ impact.</w:t>
            </w:r>
          </w:p>
          <w:p w14:paraId="43864776" w14:textId="0FB3431C" w:rsidR="00501A59" w:rsidRPr="00501A59" w:rsidRDefault="00501A59" w:rsidP="00E04960">
            <w:pPr>
              <w:rPr>
                <w:rFonts w:ascii="Arial" w:eastAsia="Times New Roman" w:hAnsi="Arial" w:cs="Arial"/>
                <w:lang w:eastAsia="en-GB"/>
              </w:rPr>
            </w:pPr>
            <w:r w:rsidRPr="00607242">
              <w:rPr>
                <w:rFonts w:ascii="Arial" w:eastAsia="Times New Roman" w:hAnsi="Arial" w:cs="Arial"/>
                <w:b/>
                <w:lang w:eastAsia="en-GB"/>
              </w:rPr>
              <w:t>ALL:</w:t>
            </w:r>
            <w:r>
              <w:rPr>
                <w:rFonts w:ascii="Arial" w:eastAsia="Times New Roman" w:hAnsi="Arial" w:cs="Arial"/>
                <w:lang w:eastAsia="en-GB"/>
              </w:rPr>
              <w:t xml:space="preserve"> consider whether can raise through local MPs?</w:t>
            </w:r>
          </w:p>
        </w:tc>
      </w:tr>
      <w:tr w:rsidR="00FA4E35" w:rsidRPr="007634D7" w14:paraId="11721CAB" w14:textId="77777777" w:rsidTr="00FA4E35">
        <w:tc>
          <w:tcPr>
            <w:tcW w:w="755" w:type="dxa"/>
          </w:tcPr>
          <w:p w14:paraId="1D45388F" w14:textId="29CA878F" w:rsidR="00FA4E35" w:rsidRPr="007634D7" w:rsidRDefault="005B58CE" w:rsidP="00830A68">
            <w:pPr>
              <w:rPr>
                <w:rFonts w:ascii="Arial" w:hAnsi="Arial" w:cs="Arial"/>
                <w:b/>
              </w:rPr>
            </w:pPr>
            <w:r>
              <w:rPr>
                <w:rFonts w:ascii="Arial" w:hAnsi="Arial" w:cs="Arial"/>
                <w:b/>
              </w:rPr>
              <w:t>7</w:t>
            </w:r>
          </w:p>
        </w:tc>
        <w:tc>
          <w:tcPr>
            <w:tcW w:w="8879" w:type="dxa"/>
            <w:vAlign w:val="center"/>
          </w:tcPr>
          <w:p w14:paraId="02CBBCBA" w14:textId="2792681E" w:rsidR="00E04960" w:rsidRPr="00501A59" w:rsidRDefault="00E04960" w:rsidP="00830A68">
            <w:pPr>
              <w:rPr>
                <w:rFonts w:ascii="Arial" w:hAnsi="Arial" w:cs="Arial"/>
              </w:rPr>
            </w:pPr>
            <w:r w:rsidRPr="00501A59">
              <w:rPr>
                <w:rFonts w:ascii="Arial" w:hAnsi="Arial" w:cs="Arial"/>
                <w:b/>
              </w:rPr>
              <w:t>Consistency</w:t>
            </w:r>
            <w:r w:rsidRPr="00501A59">
              <w:rPr>
                <w:rFonts w:ascii="Arial" w:hAnsi="Arial" w:cs="Arial"/>
              </w:rPr>
              <w:t xml:space="preserve"> – feedback on DEFRA workshops on consistency and performance</w:t>
            </w:r>
          </w:p>
          <w:p w14:paraId="65A6F5EE" w14:textId="35C69445" w:rsidR="00FA4E35" w:rsidRDefault="00501A59" w:rsidP="00830A68">
            <w:pPr>
              <w:rPr>
                <w:rFonts w:ascii="Arial" w:eastAsia="Times New Roman" w:hAnsi="Arial" w:cs="Arial"/>
                <w:lang w:eastAsia="en-GB"/>
              </w:rPr>
            </w:pPr>
            <w:r>
              <w:rPr>
                <w:rFonts w:ascii="Arial" w:eastAsia="Times New Roman" w:hAnsi="Arial" w:cs="Arial"/>
                <w:lang w:eastAsia="en-GB"/>
              </w:rPr>
              <w:t>Wayne’s notes circulated.</w:t>
            </w:r>
          </w:p>
          <w:p w14:paraId="7E652558" w14:textId="77777777" w:rsidR="00607242" w:rsidRDefault="00501A59" w:rsidP="00830A68">
            <w:pPr>
              <w:rPr>
                <w:rFonts w:ascii="Arial" w:eastAsia="Times New Roman" w:hAnsi="Arial" w:cs="Arial"/>
                <w:lang w:eastAsia="en-GB"/>
              </w:rPr>
            </w:pPr>
            <w:commentRangeStart w:id="1"/>
            <w:r>
              <w:rPr>
                <w:rFonts w:ascii="Arial" w:eastAsia="Times New Roman" w:hAnsi="Arial" w:cs="Arial"/>
                <w:lang w:eastAsia="en-GB"/>
              </w:rPr>
              <w:t>KA-G - big link to EPR – i.e. LAs only get EPR funding if meet ‘voluntary’ consistency requirements. Core set of materials and minimum service standards (wider than recycling) almost certain, but local flexibility on how this is delivered. Consultation to come.</w:t>
            </w:r>
            <w:commentRangeEnd w:id="1"/>
          </w:p>
          <w:p w14:paraId="1E32FC1A" w14:textId="672BAF7B" w:rsidR="00501A59" w:rsidRPr="00501A59" w:rsidRDefault="00501A59" w:rsidP="00830A68">
            <w:pPr>
              <w:rPr>
                <w:rFonts w:ascii="Arial" w:eastAsia="Times New Roman" w:hAnsi="Arial" w:cs="Arial"/>
                <w:lang w:eastAsia="en-GB"/>
              </w:rPr>
            </w:pPr>
            <w:r>
              <w:rPr>
                <w:rStyle w:val="CommentReference"/>
              </w:rPr>
              <w:commentReference w:id="1"/>
            </w:r>
            <w:r w:rsidR="00607242">
              <w:rPr>
                <w:rFonts w:ascii="Arial" w:eastAsia="Times New Roman" w:hAnsi="Arial" w:cs="Arial"/>
                <w:lang w:eastAsia="en-GB"/>
              </w:rPr>
              <w:t xml:space="preserve">No further consultation planned at this stage. </w:t>
            </w:r>
          </w:p>
          <w:p w14:paraId="5135A119" w14:textId="77777777" w:rsidR="00830A68" w:rsidRPr="00501A59" w:rsidRDefault="00830A68" w:rsidP="00830A68">
            <w:pPr>
              <w:rPr>
                <w:rFonts w:ascii="Arial" w:hAnsi="Arial" w:cs="Arial"/>
              </w:rPr>
            </w:pPr>
          </w:p>
        </w:tc>
      </w:tr>
      <w:tr w:rsidR="00830A68" w:rsidRPr="007634D7" w14:paraId="1274D5D0" w14:textId="77777777" w:rsidTr="00FA4E35">
        <w:tc>
          <w:tcPr>
            <w:tcW w:w="755" w:type="dxa"/>
          </w:tcPr>
          <w:p w14:paraId="61C284C4" w14:textId="1842EA50" w:rsidR="00830A68" w:rsidRPr="007634D7" w:rsidRDefault="005B58CE" w:rsidP="00830A68">
            <w:pPr>
              <w:rPr>
                <w:rFonts w:ascii="Arial" w:hAnsi="Arial" w:cs="Arial"/>
                <w:b/>
              </w:rPr>
            </w:pPr>
            <w:r>
              <w:rPr>
                <w:rFonts w:ascii="Arial" w:hAnsi="Arial" w:cs="Arial"/>
                <w:b/>
              </w:rPr>
              <w:t>8</w:t>
            </w:r>
          </w:p>
        </w:tc>
        <w:tc>
          <w:tcPr>
            <w:tcW w:w="8879" w:type="dxa"/>
            <w:vAlign w:val="center"/>
          </w:tcPr>
          <w:p w14:paraId="7E6C3954" w14:textId="47F55042" w:rsidR="00830A68" w:rsidRPr="007634D7" w:rsidRDefault="00E04960" w:rsidP="00830A68">
            <w:pPr>
              <w:rPr>
                <w:rFonts w:ascii="Arial" w:hAnsi="Arial" w:cs="Arial"/>
                <w:b/>
              </w:rPr>
            </w:pPr>
            <w:r>
              <w:rPr>
                <w:rFonts w:ascii="Arial" w:hAnsi="Arial" w:cs="Arial"/>
                <w:b/>
              </w:rPr>
              <w:t>Topic Groups</w:t>
            </w:r>
          </w:p>
          <w:p w14:paraId="18E03B76" w14:textId="47FE65DC" w:rsidR="00830A68" w:rsidRDefault="00607242" w:rsidP="00830A68">
            <w:pPr>
              <w:rPr>
                <w:rFonts w:ascii="Arial" w:eastAsia="Times New Roman" w:hAnsi="Arial" w:cs="Arial"/>
                <w:bCs/>
                <w:lang w:eastAsia="en-GB"/>
              </w:rPr>
            </w:pPr>
            <w:r>
              <w:rPr>
                <w:rFonts w:ascii="Arial" w:eastAsia="Times New Roman" w:hAnsi="Arial" w:cs="Arial"/>
                <w:bCs/>
                <w:lang w:eastAsia="en-GB"/>
              </w:rPr>
              <w:t>IF to collate info on this.</w:t>
            </w:r>
          </w:p>
          <w:p w14:paraId="05967188" w14:textId="6C2E7AE3" w:rsidR="00607242" w:rsidRPr="007634D7" w:rsidRDefault="00607242" w:rsidP="00830A68">
            <w:pPr>
              <w:rPr>
                <w:rFonts w:ascii="Arial" w:eastAsia="Times New Roman" w:hAnsi="Arial" w:cs="Arial"/>
                <w:bCs/>
                <w:lang w:eastAsia="en-GB"/>
              </w:rPr>
            </w:pPr>
            <w:r>
              <w:rPr>
                <w:rFonts w:ascii="Arial" w:eastAsia="Times New Roman" w:hAnsi="Arial" w:cs="Arial"/>
                <w:bCs/>
                <w:lang w:eastAsia="en-GB"/>
              </w:rPr>
              <w:t>ALL: to respond if haven’t already???</w:t>
            </w:r>
          </w:p>
          <w:p w14:paraId="6D55DFBA" w14:textId="77777777" w:rsidR="00830A68" w:rsidRPr="007634D7" w:rsidRDefault="00830A68" w:rsidP="00830A68">
            <w:pPr>
              <w:rPr>
                <w:rFonts w:ascii="Arial" w:eastAsia="Times New Roman" w:hAnsi="Arial" w:cs="Arial"/>
                <w:bCs/>
                <w:lang w:eastAsia="en-GB"/>
              </w:rPr>
            </w:pPr>
          </w:p>
        </w:tc>
      </w:tr>
      <w:tr w:rsidR="00E04960" w:rsidRPr="007634D7" w14:paraId="40C677B9" w14:textId="77777777" w:rsidTr="00FA4E35">
        <w:tc>
          <w:tcPr>
            <w:tcW w:w="755" w:type="dxa"/>
          </w:tcPr>
          <w:p w14:paraId="4036B919" w14:textId="5A23BC5A" w:rsidR="00E04960" w:rsidRPr="007634D7" w:rsidRDefault="005B58CE" w:rsidP="00830A68">
            <w:pPr>
              <w:rPr>
                <w:rFonts w:ascii="Arial" w:hAnsi="Arial" w:cs="Arial"/>
                <w:b/>
              </w:rPr>
            </w:pPr>
            <w:r>
              <w:rPr>
                <w:rFonts w:ascii="Arial" w:hAnsi="Arial" w:cs="Arial"/>
                <w:b/>
              </w:rPr>
              <w:t>9</w:t>
            </w:r>
          </w:p>
        </w:tc>
        <w:tc>
          <w:tcPr>
            <w:tcW w:w="8879" w:type="dxa"/>
            <w:vAlign w:val="center"/>
          </w:tcPr>
          <w:p w14:paraId="0E69EA8F" w14:textId="77777777" w:rsidR="00E04960" w:rsidRDefault="005B58CE" w:rsidP="00830A68">
            <w:pPr>
              <w:rPr>
                <w:rFonts w:ascii="Arial" w:hAnsi="Arial" w:cs="Arial"/>
                <w:b/>
              </w:rPr>
            </w:pPr>
            <w:r>
              <w:rPr>
                <w:rFonts w:ascii="Arial" w:hAnsi="Arial" w:cs="Arial"/>
                <w:b/>
              </w:rPr>
              <w:t>ADEPT Conference</w:t>
            </w:r>
          </w:p>
          <w:p w14:paraId="0E67D797" w14:textId="31D71EAB" w:rsidR="005B58CE" w:rsidRPr="005B58CE" w:rsidRDefault="00607242" w:rsidP="00830A68">
            <w:pPr>
              <w:rPr>
                <w:rFonts w:ascii="Arial" w:hAnsi="Arial" w:cs="Arial"/>
              </w:rPr>
            </w:pPr>
            <w:r>
              <w:rPr>
                <w:rFonts w:ascii="Arial" w:hAnsi="Arial" w:cs="Arial"/>
              </w:rPr>
              <w:t xml:space="preserve">Autumn conference rapidly approaching. One workshop is on waste &amp; resources (Chair = Paula Hewitt, Somerset). </w:t>
            </w:r>
            <w:proofErr w:type="spellStart"/>
            <w:r>
              <w:rPr>
                <w:rFonts w:ascii="Arial" w:hAnsi="Arial" w:cs="Arial"/>
              </w:rPr>
              <w:t>HB</w:t>
            </w:r>
            <w:proofErr w:type="spellEnd"/>
            <w:r>
              <w:rPr>
                <w:rFonts w:ascii="Arial" w:hAnsi="Arial" w:cs="Arial"/>
              </w:rPr>
              <w:t xml:space="preserve"> encouraged all to attend. More details on ADEPT website </w:t>
            </w:r>
            <w:r w:rsidRPr="00607242">
              <w:rPr>
                <w:rFonts w:ascii="Arial" w:hAnsi="Arial" w:cs="Arial"/>
                <w:highlight w:val="yellow"/>
              </w:rPr>
              <w:t>(insert link)</w:t>
            </w:r>
          </w:p>
        </w:tc>
      </w:tr>
      <w:tr w:rsidR="00A8572A" w:rsidRPr="007634D7" w14:paraId="45138643" w14:textId="77777777" w:rsidTr="00FA4E35">
        <w:tc>
          <w:tcPr>
            <w:tcW w:w="755" w:type="dxa"/>
          </w:tcPr>
          <w:p w14:paraId="273B4E20" w14:textId="77777777" w:rsidR="00A8572A" w:rsidRPr="007634D7" w:rsidRDefault="00E74B8E" w:rsidP="00F90F37">
            <w:pPr>
              <w:rPr>
                <w:rFonts w:ascii="Arial" w:hAnsi="Arial" w:cs="Arial"/>
                <w:b/>
              </w:rPr>
            </w:pPr>
            <w:r w:rsidRPr="007634D7">
              <w:rPr>
                <w:rFonts w:ascii="Arial" w:hAnsi="Arial" w:cs="Arial"/>
                <w:b/>
              </w:rPr>
              <w:t>8</w:t>
            </w:r>
          </w:p>
          <w:p w14:paraId="2930F8FE" w14:textId="77777777" w:rsidR="0015416A" w:rsidRPr="007634D7" w:rsidRDefault="0015416A" w:rsidP="00F90F37">
            <w:pPr>
              <w:rPr>
                <w:rFonts w:ascii="Arial" w:hAnsi="Arial" w:cs="Arial"/>
                <w:b/>
              </w:rPr>
            </w:pPr>
          </w:p>
        </w:tc>
        <w:tc>
          <w:tcPr>
            <w:tcW w:w="8879" w:type="dxa"/>
            <w:vAlign w:val="center"/>
          </w:tcPr>
          <w:p w14:paraId="56CCFA2B" w14:textId="77777777" w:rsidR="0015416A" w:rsidRPr="007634D7" w:rsidRDefault="00E74B8E" w:rsidP="00911EF1">
            <w:pPr>
              <w:rPr>
                <w:rFonts w:ascii="Arial" w:hAnsi="Arial" w:cs="Arial"/>
                <w:b/>
              </w:rPr>
            </w:pPr>
            <w:r w:rsidRPr="007634D7">
              <w:rPr>
                <w:rFonts w:ascii="Arial" w:hAnsi="Arial" w:cs="Arial"/>
                <w:b/>
              </w:rPr>
              <w:t>Stakeholder Updates</w:t>
            </w:r>
            <w:r w:rsidR="003C60CE" w:rsidRPr="007634D7">
              <w:rPr>
                <w:rFonts w:ascii="Arial" w:hAnsi="Arial" w:cs="Arial"/>
                <w:b/>
              </w:rPr>
              <w:t xml:space="preserve"> (discussion on updates circulated in advance)</w:t>
            </w:r>
          </w:p>
          <w:p w14:paraId="1126CEC8" w14:textId="652987E4" w:rsidR="00607242" w:rsidRDefault="003C60CE" w:rsidP="00E359AB">
            <w:pPr>
              <w:pStyle w:val="ListParagraph"/>
              <w:numPr>
                <w:ilvl w:val="0"/>
                <w:numId w:val="37"/>
              </w:numPr>
              <w:ind w:left="412" w:hanging="412"/>
              <w:rPr>
                <w:rFonts w:ascii="Arial" w:hAnsi="Arial" w:cs="Arial"/>
              </w:rPr>
            </w:pPr>
            <w:r w:rsidRPr="007634D7">
              <w:rPr>
                <w:rFonts w:ascii="Arial" w:hAnsi="Arial" w:cs="Arial"/>
              </w:rPr>
              <w:t xml:space="preserve">Adept </w:t>
            </w:r>
            <w:proofErr w:type="spellStart"/>
            <w:r w:rsidR="00607242">
              <w:rPr>
                <w:rFonts w:ascii="Arial" w:hAnsi="Arial" w:cs="Arial"/>
              </w:rPr>
              <w:t>Envt</w:t>
            </w:r>
            <w:proofErr w:type="spellEnd"/>
            <w:r w:rsidR="00607242">
              <w:rPr>
                <w:rFonts w:ascii="Arial" w:hAnsi="Arial" w:cs="Arial"/>
              </w:rPr>
              <w:t xml:space="preserve"> Board </w:t>
            </w:r>
            <w:r w:rsidRPr="007634D7">
              <w:rPr>
                <w:rFonts w:ascii="Arial" w:hAnsi="Arial" w:cs="Arial"/>
              </w:rPr>
              <w:t xml:space="preserve">– </w:t>
            </w:r>
            <w:proofErr w:type="spellStart"/>
            <w:r w:rsidRPr="007634D7">
              <w:rPr>
                <w:rFonts w:ascii="Arial" w:hAnsi="Arial" w:cs="Arial"/>
              </w:rPr>
              <w:t>HB</w:t>
            </w:r>
            <w:proofErr w:type="spellEnd"/>
            <w:r w:rsidRPr="007634D7">
              <w:rPr>
                <w:rFonts w:ascii="Arial" w:hAnsi="Arial" w:cs="Arial"/>
              </w:rPr>
              <w:t xml:space="preserve"> –</w:t>
            </w:r>
            <w:r w:rsidR="00607242">
              <w:rPr>
                <w:rFonts w:ascii="Arial" w:hAnsi="Arial" w:cs="Arial"/>
              </w:rPr>
              <w:t xml:space="preserve"> quick verbal update – last </w:t>
            </w:r>
            <w:proofErr w:type="spellStart"/>
            <w:r w:rsidR="00607242">
              <w:rPr>
                <w:rFonts w:ascii="Arial" w:hAnsi="Arial" w:cs="Arial"/>
              </w:rPr>
              <w:t>mtg</w:t>
            </w:r>
            <w:proofErr w:type="spellEnd"/>
            <w:r w:rsidR="00607242">
              <w:rPr>
                <w:rFonts w:ascii="Arial" w:hAnsi="Arial" w:cs="Arial"/>
              </w:rPr>
              <w:t xml:space="preserve"> helped inform ADEPT response to some </w:t>
            </w:r>
            <w:proofErr w:type="spellStart"/>
            <w:r w:rsidR="00607242">
              <w:rPr>
                <w:rFonts w:ascii="Arial" w:hAnsi="Arial" w:cs="Arial"/>
              </w:rPr>
              <w:t>Govt</w:t>
            </w:r>
            <w:proofErr w:type="spellEnd"/>
            <w:r w:rsidR="00607242">
              <w:rPr>
                <w:rFonts w:ascii="Arial" w:hAnsi="Arial" w:cs="Arial"/>
              </w:rPr>
              <w:t xml:space="preserve"> consultations; 25 Oct = next </w:t>
            </w:r>
            <w:proofErr w:type="spellStart"/>
            <w:r w:rsidR="00607242">
              <w:rPr>
                <w:rFonts w:ascii="Arial" w:hAnsi="Arial" w:cs="Arial"/>
              </w:rPr>
              <w:t>mtg</w:t>
            </w:r>
            <w:proofErr w:type="spellEnd"/>
            <w:r w:rsidR="00607242">
              <w:rPr>
                <w:rFonts w:ascii="Arial" w:hAnsi="Arial" w:cs="Arial"/>
              </w:rPr>
              <w:t>, and has a waste focus.</w:t>
            </w:r>
          </w:p>
          <w:p w14:paraId="41378A76" w14:textId="263BDEB8" w:rsidR="00607242" w:rsidRDefault="00607242" w:rsidP="00E359AB">
            <w:pPr>
              <w:pStyle w:val="ListParagraph"/>
              <w:numPr>
                <w:ilvl w:val="0"/>
                <w:numId w:val="37"/>
              </w:numPr>
              <w:ind w:left="412" w:hanging="412"/>
              <w:rPr>
                <w:rFonts w:ascii="Arial" w:hAnsi="Arial" w:cs="Arial"/>
              </w:rPr>
            </w:pPr>
            <w:r>
              <w:rPr>
                <w:rFonts w:ascii="Arial" w:hAnsi="Arial" w:cs="Arial"/>
              </w:rPr>
              <w:t xml:space="preserve">Adept Leadership Team – </w:t>
            </w:r>
            <w:proofErr w:type="spellStart"/>
            <w:r>
              <w:rPr>
                <w:rFonts w:ascii="Arial" w:hAnsi="Arial" w:cs="Arial"/>
              </w:rPr>
              <w:t>HB</w:t>
            </w:r>
            <w:proofErr w:type="spellEnd"/>
            <w:r>
              <w:rPr>
                <w:rFonts w:ascii="Arial" w:hAnsi="Arial" w:cs="Arial"/>
              </w:rPr>
              <w:t xml:space="preserve"> – read the update</w:t>
            </w:r>
          </w:p>
          <w:p w14:paraId="52D5C63B" w14:textId="3FDD5431" w:rsidR="00D85CE2" w:rsidRPr="00DD09A8" w:rsidRDefault="00607242" w:rsidP="00DD09A8">
            <w:pPr>
              <w:pStyle w:val="ListParagraph"/>
              <w:numPr>
                <w:ilvl w:val="0"/>
                <w:numId w:val="37"/>
              </w:numPr>
              <w:ind w:left="412" w:hanging="412"/>
              <w:rPr>
                <w:rFonts w:ascii="Arial" w:hAnsi="Arial" w:cs="Arial"/>
              </w:rPr>
            </w:pPr>
            <w:r w:rsidRPr="007634D7">
              <w:rPr>
                <w:rFonts w:ascii="Arial" w:hAnsi="Arial" w:cs="Arial"/>
              </w:rPr>
              <w:t>E</w:t>
            </w:r>
            <w:r w:rsidR="00E359AB">
              <w:rPr>
                <w:rFonts w:ascii="Arial" w:hAnsi="Arial" w:cs="Arial"/>
              </w:rPr>
              <w:t xml:space="preserve">nvironment </w:t>
            </w:r>
            <w:r w:rsidRPr="007634D7">
              <w:rPr>
                <w:rFonts w:ascii="Arial" w:hAnsi="Arial" w:cs="Arial"/>
              </w:rPr>
              <w:t>A</w:t>
            </w:r>
            <w:r w:rsidR="00E359AB">
              <w:rPr>
                <w:rFonts w:ascii="Arial" w:hAnsi="Arial" w:cs="Arial"/>
              </w:rPr>
              <w:t>gency</w:t>
            </w:r>
            <w:r w:rsidRPr="007634D7">
              <w:rPr>
                <w:rFonts w:ascii="Arial" w:hAnsi="Arial" w:cs="Arial"/>
              </w:rPr>
              <w:t xml:space="preserve"> – </w:t>
            </w:r>
            <w:r>
              <w:rPr>
                <w:rFonts w:ascii="Arial" w:hAnsi="Arial" w:cs="Arial"/>
              </w:rPr>
              <w:t>NB</w:t>
            </w:r>
            <w:r w:rsidRPr="007634D7">
              <w:rPr>
                <w:rFonts w:ascii="Arial" w:hAnsi="Arial" w:cs="Arial"/>
              </w:rPr>
              <w:t xml:space="preserve"> – </w:t>
            </w:r>
            <w:r>
              <w:rPr>
                <w:rFonts w:ascii="Arial" w:hAnsi="Arial" w:cs="Arial"/>
              </w:rPr>
              <w:t xml:space="preserve">China restrictions item </w:t>
            </w:r>
            <w:r w:rsidR="00E359AB">
              <w:rPr>
                <w:rFonts w:ascii="Arial" w:hAnsi="Arial" w:cs="Arial"/>
              </w:rPr>
              <w:t>–</w:t>
            </w:r>
            <w:r>
              <w:rPr>
                <w:rFonts w:ascii="Arial" w:hAnsi="Arial" w:cs="Arial"/>
              </w:rPr>
              <w:t xml:space="preserve"> </w:t>
            </w:r>
            <w:r w:rsidR="00E359AB">
              <w:rPr>
                <w:rFonts w:ascii="Arial" w:hAnsi="Arial" w:cs="Arial"/>
              </w:rPr>
              <w:t>stay vigilant on end markets</w:t>
            </w:r>
            <w:r>
              <w:rPr>
                <w:rFonts w:ascii="Arial" w:hAnsi="Arial" w:cs="Arial"/>
              </w:rPr>
              <w:t xml:space="preserve">; </w:t>
            </w:r>
            <w:r w:rsidRPr="007634D7">
              <w:rPr>
                <w:rFonts w:ascii="Arial" w:hAnsi="Arial" w:cs="Arial"/>
              </w:rPr>
              <w:t xml:space="preserve">EA </w:t>
            </w:r>
            <w:r w:rsidR="00E359AB">
              <w:rPr>
                <w:rFonts w:ascii="Arial" w:hAnsi="Arial" w:cs="Arial"/>
              </w:rPr>
              <w:t>keen on resource efficiency in strategy; NAO report on packaging waste</w:t>
            </w:r>
            <w:r w:rsidRPr="007634D7">
              <w:rPr>
                <w:rFonts w:ascii="Arial" w:hAnsi="Arial" w:cs="Arial"/>
              </w:rPr>
              <w:t>.</w:t>
            </w:r>
          </w:p>
          <w:p w14:paraId="353E2A98" w14:textId="2963CFD3" w:rsidR="00E359AB" w:rsidRDefault="00E359AB" w:rsidP="00E359AB">
            <w:pPr>
              <w:pStyle w:val="Footer"/>
              <w:numPr>
                <w:ilvl w:val="0"/>
                <w:numId w:val="37"/>
              </w:numPr>
              <w:tabs>
                <w:tab w:val="clear" w:pos="4513"/>
                <w:tab w:val="clear" w:pos="9026"/>
                <w:tab w:val="right" w:pos="8306"/>
              </w:tabs>
              <w:autoSpaceDE w:val="0"/>
              <w:autoSpaceDN w:val="0"/>
              <w:adjustRightInd w:val="0"/>
              <w:ind w:left="412" w:hanging="412"/>
              <w:rPr>
                <w:rFonts w:ascii="Arial" w:hAnsi="Arial" w:cs="Arial"/>
              </w:rPr>
            </w:pPr>
            <w:r>
              <w:rPr>
                <w:rFonts w:ascii="Arial" w:hAnsi="Arial" w:cs="Arial"/>
              </w:rPr>
              <w:t xml:space="preserve">LGA - SS – Thanks to everyone who has returned survey, and request to do so to those that haven’t yet. </w:t>
            </w:r>
            <w:r w:rsidRPr="00E359AB">
              <w:rPr>
                <w:rFonts w:ascii="Arial" w:hAnsi="Arial" w:cs="Arial"/>
                <w:b/>
              </w:rPr>
              <w:t>ACTION: ALL</w:t>
            </w:r>
          </w:p>
          <w:p w14:paraId="2CF4E29C" w14:textId="674E6093" w:rsidR="00E359AB" w:rsidRDefault="00E359AB" w:rsidP="00E359AB">
            <w:pPr>
              <w:pStyle w:val="Footer"/>
              <w:numPr>
                <w:ilvl w:val="0"/>
                <w:numId w:val="37"/>
              </w:numPr>
              <w:tabs>
                <w:tab w:val="clear" w:pos="4513"/>
                <w:tab w:val="clear" w:pos="9026"/>
                <w:tab w:val="right" w:pos="8306"/>
              </w:tabs>
              <w:autoSpaceDE w:val="0"/>
              <w:autoSpaceDN w:val="0"/>
              <w:adjustRightInd w:val="0"/>
              <w:ind w:left="412" w:hanging="412"/>
              <w:rPr>
                <w:rFonts w:ascii="Arial" w:hAnsi="Arial" w:cs="Arial"/>
              </w:rPr>
            </w:pPr>
            <w:proofErr w:type="gramStart"/>
            <w:r>
              <w:rPr>
                <w:rFonts w:ascii="Arial" w:hAnsi="Arial" w:cs="Arial"/>
              </w:rPr>
              <w:t xml:space="preserve">WRAP </w:t>
            </w:r>
            <w:r w:rsidR="004C64DA">
              <w:rPr>
                <w:rFonts w:ascii="Arial" w:hAnsi="Arial" w:cs="Arial"/>
              </w:rPr>
              <w:t xml:space="preserve"> -</w:t>
            </w:r>
            <w:proofErr w:type="gramEnd"/>
            <w:r w:rsidR="004C64DA">
              <w:rPr>
                <w:rFonts w:ascii="Arial" w:hAnsi="Arial" w:cs="Arial"/>
              </w:rPr>
              <w:t xml:space="preserve"> </w:t>
            </w:r>
            <w:proofErr w:type="spellStart"/>
            <w:r w:rsidR="004C64DA">
              <w:rPr>
                <w:rFonts w:ascii="Arial" w:hAnsi="Arial" w:cs="Arial"/>
              </w:rPr>
              <w:t>JH</w:t>
            </w:r>
            <w:proofErr w:type="spellEnd"/>
            <w:r w:rsidR="004C64DA">
              <w:rPr>
                <w:rFonts w:ascii="Arial" w:hAnsi="Arial" w:cs="Arial"/>
              </w:rPr>
              <w:t xml:space="preserve"> asked if others had IT problems with </w:t>
            </w:r>
            <w:proofErr w:type="spellStart"/>
            <w:r w:rsidR="004C64DA">
              <w:rPr>
                <w:rFonts w:ascii="Arial" w:hAnsi="Arial" w:cs="Arial"/>
              </w:rPr>
              <w:t>RecycleWeek</w:t>
            </w:r>
            <w:proofErr w:type="spellEnd"/>
            <w:r w:rsidR="004C64DA">
              <w:rPr>
                <w:rFonts w:ascii="Arial" w:hAnsi="Arial" w:cs="Arial"/>
              </w:rPr>
              <w:t xml:space="preserve"> resources?</w:t>
            </w:r>
          </w:p>
          <w:p w14:paraId="6E22B8AC" w14:textId="13C7C6DE" w:rsidR="00E74B8E" w:rsidRPr="007634D7" w:rsidRDefault="00E359AB" w:rsidP="00E359AB">
            <w:pPr>
              <w:pStyle w:val="ListParagraph"/>
              <w:numPr>
                <w:ilvl w:val="0"/>
                <w:numId w:val="37"/>
              </w:numPr>
              <w:ind w:left="412" w:hanging="412"/>
              <w:rPr>
                <w:rFonts w:ascii="Arial" w:hAnsi="Arial" w:cs="Arial"/>
              </w:rPr>
            </w:pPr>
            <w:r>
              <w:rPr>
                <w:rFonts w:ascii="Arial" w:hAnsi="Arial" w:cs="Arial"/>
              </w:rPr>
              <w:t xml:space="preserve">CIWM </w:t>
            </w:r>
            <w:r w:rsidR="004C64DA">
              <w:rPr>
                <w:rFonts w:ascii="Arial" w:hAnsi="Arial" w:cs="Arial"/>
              </w:rPr>
              <w:t>– No questions for TB</w:t>
            </w:r>
          </w:p>
        </w:tc>
      </w:tr>
      <w:tr w:rsidR="003C60CE" w:rsidRPr="007634D7" w14:paraId="1919A1AF" w14:textId="77777777" w:rsidTr="00FA4E35">
        <w:tc>
          <w:tcPr>
            <w:tcW w:w="755" w:type="dxa"/>
          </w:tcPr>
          <w:p w14:paraId="191281D9" w14:textId="77777777" w:rsidR="003C60CE" w:rsidRPr="007634D7" w:rsidRDefault="003C60CE" w:rsidP="00F90F37">
            <w:pPr>
              <w:rPr>
                <w:rFonts w:ascii="Arial" w:hAnsi="Arial" w:cs="Arial"/>
                <w:b/>
              </w:rPr>
            </w:pPr>
            <w:r w:rsidRPr="007634D7">
              <w:rPr>
                <w:rFonts w:ascii="Arial" w:hAnsi="Arial" w:cs="Arial"/>
                <w:b/>
              </w:rPr>
              <w:t>9</w:t>
            </w:r>
          </w:p>
        </w:tc>
        <w:tc>
          <w:tcPr>
            <w:tcW w:w="8879" w:type="dxa"/>
            <w:vAlign w:val="center"/>
          </w:tcPr>
          <w:p w14:paraId="760C1C93" w14:textId="77777777" w:rsidR="003C60CE" w:rsidRPr="007634D7" w:rsidRDefault="003C60CE" w:rsidP="00911EF1">
            <w:pPr>
              <w:rPr>
                <w:rFonts w:ascii="Arial" w:hAnsi="Arial" w:cs="Arial"/>
                <w:b/>
              </w:rPr>
            </w:pPr>
            <w:r w:rsidRPr="007634D7">
              <w:rPr>
                <w:rFonts w:ascii="Arial" w:hAnsi="Arial" w:cs="Arial"/>
                <w:b/>
              </w:rPr>
              <w:t>Minutes of Last Meeting</w:t>
            </w:r>
          </w:p>
          <w:p w14:paraId="49B11CD4" w14:textId="77777777" w:rsidR="003C60CE" w:rsidRPr="007634D7" w:rsidRDefault="00B54A5B" w:rsidP="00911EF1">
            <w:pPr>
              <w:rPr>
                <w:rFonts w:ascii="Arial" w:hAnsi="Arial" w:cs="Arial"/>
              </w:rPr>
            </w:pPr>
            <w:r w:rsidRPr="007634D7">
              <w:rPr>
                <w:rFonts w:ascii="Arial" w:hAnsi="Arial" w:cs="Arial"/>
              </w:rPr>
              <w:t>Approved. No matters arising</w:t>
            </w:r>
            <w:r w:rsidR="007C3D71" w:rsidRPr="007634D7">
              <w:rPr>
                <w:rFonts w:ascii="Arial" w:hAnsi="Arial" w:cs="Arial"/>
              </w:rPr>
              <w:t xml:space="preserve"> not covered on agenda</w:t>
            </w:r>
            <w:r w:rsidRPr="007634D7">
              <w:rPr>
                <w:rFonts w:ascii="Arial" w:hAnsi="Arial" w:cs="Arial"/>
              </w:rPr>
              <w:t>.</w:t>
            </w:r>
          </w:p>
          <w:p w14:paraId="2AABBA5F" w14:textId="77777777" w:rsidR="003C60CE" w:rsidRPr="007634D7" w:rsidRDefault="003C60CE" w:rsidP="00911EF1">
            <w:pPr>
              <w:rPr>
                <w:rFonts w:ascii="Arial" w:hAnsi="Arial" w:cs="Arial"/>
              </w:rPr>
            </w:pPr>
          </w:p>
        </w:tc>
      </w:tr>
      <w:tr w:rsidR="00B54A5B" w:rsidRPr="007634D7" w14:paraId="0D5DBCA8" w14:textId="77777777" w:rsidTr="00FA4E35">
        <w:tc>
          <w:tcPr>
            <w:tcW w:w="755" w:type="dxa"/>
          </w:tcPr>
          <w:p w14:paraId="075C81E2" w14:textId="77777777" w:rsidR="00B54A5B" w:rsidRPr="007634D7" w:rsidRDefault="00B54A5B" w:rsidP="00F90F37">
            <w:pPr>
              <w:rPr>
                <w:rFonts w:ascii="Arial" w:hAnsi="Arial" w:cs="Arial"/>
                <w:b/>
              </w:rPr>
            </w:pPr>
            <w:r w:rsidRPr="007634D7">
              <w:rPr>
                <w:rFonts w:ascii="Arial" w:hAnsi="Arial" w:cs="Arial"/>
                <w:b/>
              </w:rPr>
              <w:t>10</w:t>
            </w:r>
          </w:p>
        </w:tc>
        <w:tc>
          <w:tcPr>
            <w:tcW w:w="8879" w:type="dxa"/>
            <w:vAlign w:val="center"/>
          </w:tcPr>
          <w:p w14:paraId="02EF5D46" w14:textId="77777777" w:rsidR="00B54A5B" w:rsidRPr="007634D7" w:rsidRDefault="00B54A5B" w:rsidP="001B3556">
            <w:pPr>
              <w:ind w:left="720" w:hanging="720"/>
              <w:rPr>
                <w:rFonts w:ascii="Arial" w:hAnsi="Arial" w:cs="Arial"/>
                <w:b/>
              </w:rPr>
            </w:pPr>
            <w:r w:rsidRPr="007634D7">
              <w:rPr>
                <w:rFonts w:ascii="Arial" w:hAnsi="Arial" w:cs="Arial"/>
                <w:b/>
              </w:rPr>
              <w:t>Any Other Business</w:t>
            </w:r>
          </w:p>
          <w:p w14:paraId="33D9F350" w14:textId="3A7E02A0" w:rsidR="00B54A5B" w:rsidRDefault="004C64DA" w:rsidP="001B3556">
            <w:pPr>
              <w:ind w:left="720" w:hanging="720"/>
              <w:rPr>
                <w:rFonts w:ascii="Arial" w:hAnsi="Arial" w:cs="Arial"/>
              </w:rPr>
            </w:pPr>
            <w:proofErr w:type="spellStart"/>
            <w:r>
              <w:rPr>
                <w:rFonts w:ascii="Arial" w:hAnsi="Arial" w:cs="Arial"/>
              </w:rPr>
              <w:t>SP</w:t>
            </w:r>
            <w:proofErr w:type="spellEnd"/>
            <w:r>
              <w:rPr>
                <w:rFonts w:ascii="Arial" w:hAnsi="Arial" w:cs="Arial"/>
              </w:rPr>
              <w:t xml:space="preserve"> </w:t>
            </w:r>
            <w:r w:rsidR="00DD09A8">
              <w:rPr>
                <w:rFonts w:ascii="Arial" w:hAnsi="Arial" w:cs="Arial"/>
              </w:rPr>
              <w:t>–</w:t>
            </w:r>
            <w:r>
              <w:rPr>
                <w:rFonts w:ascii="Arial" w:hAnsi="Arial" w:cs="Arial"/>
              </w:rPr>
              <w:t xml:space="preserve"> </w:t>
            </w:r>
            <w:r w:rsidR="00DD09A8">
              <w:rPr>
                <w:rFonts w:ascii="Arial" w:hAnsi="Arial" w:cs="Arial"/>
              </w:rPr>
              <w:t xml:space="preserve">uncertainty on strategy making </w:t>
            </w:r>
            <w:r>
              <w:rPr>
                <w:rFonts w:ascii="Arial" w:hAnsi="Arial" w:cs="Arial"/>
              </w:rPr>
              <w:t>procurement</w:t>
            </w:r>
            <w:r w:rsidR="00DD09A8">
              <w:rPr>
                <w:rFonts w:ascii="Arial" w:hAnsi="Arial" w:cs="Arial"/>
              </w:rPr>
              <w:t>s difficult</w:t>
            </w:r>
          </w:p>
          <w:p w14:paraId="647A6F54" w14:textId="11C1F52E" w:rsidR="004C64DA" w:rsidRDefault="004C64DA" w:rsidP="001B3556">
            <w:pPr>
              <w:ind w:left="720" w:hanging="720"/>
              <w:rPr>
                <w:rFonts w:ascii="Arial" w:hAnsi="Arial" w:cs="Arial"/>
              </w:rPr>
            </w:pPr>
            <w:r>
              <w:rPr>
                <w:rFonts w:ascii="Arial" w:hAnsi="Arial" w:cs="Arial"/>
              </w:rPr>
              <w:t xml:space="preserve">K? - Dorset </w:t>
            </w:r>
            <w:proofErr w:type="spellStart"/>
            <w:r>
              <w:rPr>
                <w:rFonts w:ascii="Arial" w:hAnsi="Arial" w:cs="Arial"/>
              </w:rPr>
              <w:t>LGR</w:t>
            </w:r>
            <w:proofErr w:type="spellEnd"/>
            <w:r>
              <w:rPr>
                <w:rFonts w:ascii="Arial" w:hAnsi="Arial" w:cs="Arial"/>
              </w:rPr>
              <w:t xml:space="preserve"> ongoing. Most staff will </w:t>
            </w:r>
            <w:proofErr w:type="spellStart"/>
            <w:r>
              <w:rPr>
                <w:rFonts w:ascii="Arial" w:hAnsi="Arial" w:cs="Arial"/>
              </w:rPr>
              <w:t>TUPE</w:t>
            </w:r>
            <w:proofErr w:type="spellEnd"/>
            <w:r>
              <w:rPr>
                <w:rFonts w:ascii="Arial" w:hAnsi="Arial" w:cs="Arial"/>
              </w:rPr>
              <w:t xml:space="preserve"> into Dorset Council; the other new council will be Bournemouth, Christchurch and Poole Council.</w:t>
            </w:r>
          </w:p>
          <w:p w14:paraId="3504727A" w14:textId="48F1E86F" w:rsidR="004C64DA" w:rsidRDefault="004C64DA" w:rsidP="001B3556">
            <w:pPr>
              <w:ind w:left="720" w:hanging="720"/>
              <w:rPr>
                <w:rFonts w:ascii="Arial" w:hAnsi="Arial" w:cs="Arial"/>
              </w:rPr>
            </w:pPr>
            <w:proofErr w:type="spellStart"/>
            <w:r>
              <w:rPr>
                <w:rFonts w:ascii="Arial" w:hAnsi="Arial" w:cs="Arial"/>
              </w:rPr>
              <w:lastRenderedPageBreak/>
              <w:t>JH</w:t>
            </w:r>
            <w:proofErr w:type="spellEnd"/>
            <w:r>
              <w:rPr>
                <w:rFonts w:ascii="Arial" w:hAnsi="Arial" w:cs="Arial"/>
              </w:rPr>
              <w:t xml:space="preserve"> – Norfolk charges on DIY waste (</w:t>
            </w:r>
            <w:proofErr w:type="spellStart"/>
            <w:r>
              <w:rPr>
                <w:rFonts w:ascii="Arial" w:hAnsi="Arial" w:cs="Arial"/>
              </w:rPr>
              <w:t>incl</w:t>
            </w:r>
            <w:proofErr w:type="spellEnd"/>
            <w:r>
              <w:rPr>
                <w:rFonts w:ascii="Arial" w:hAnsi="Arial" w:cs="Arial"/>
              </w:rPr>
              <w:t xml:space="preserve"> timber) introduced 1 April 2018; working well although Q1 spike in fly-tipping</w:t>
            </w:r>
            <w:r w:rsidR="00DD09A8">
              <w:rPr>
                <w:rFonts w:ascii="Arial" w:hAnsi="Arial" w:cs="Arial"/>
              </w:rPr>
              <w:t>.</w:t>
            </w:r>
          </w:p>
          <w:p w14:paraId="5F6C22E7" w14:textId="35F31178" w:rsidR="004C64DA" w:rsidRDefault="004C64DA" w:rsidP="001B3556">
            <w:pPr>
              <w:ind w:left="720" w:hanging="720"/>
              <w:rPr>
                <w:rFonts w:ascii="Arial" w:hAnsi="Arial" w:cs="Arial"/>
              </w:rPr>
            </w:pPr>
            <w:r>
              <w:rPr>
                <w:rFonts w:ascii="Arial" w:hAnsi="Arial" w:cs="Arial"/>
              </w:rPr>
              <w:t xml:space="preserve">MG – extending disposal with </w:t>
            </w:r>
            <w:proofErr w:type="spellStart"/>
            <w:r>
              <w:rPr>
                <w:rFonts w:ascii="Arial" w:hAnsi="Arial" w:cs="Arial"/>
              </w:rPr>
              <w:t>Viridor</w:t>
            </w:r>
            <w:proofErr w:type="spellEnd"/>
            <w:r>
              <w:rPr>
                <w:rFonts w:ascii="Arial" w:hAnsi="Arial" w:cs="Arial"/>
              </w:rPr>
              <w:t xml:space="preserve"> and </w:t>
            </w:r>
            <w:r w:rsidR="00DD09A8">
              <w:rPr>
                <w:rFonts w:ascii="Arial" w:hAnsi="Arial" w:cs="Arial"/>
              </w:rPr>
              <w:t>collection proc</w:t>
            </w:r>
            <w:r>
              <w:rPr>
                <w:rFonts w:ascii="Arial" w:hAnsi="Arial" w:cs="Arial"/>
              </w:rPr>
              <w:t xml:space="preserve">urement </w:t>
            </w:r>
            <w:r w:rsidR="00DD09A8">
              <w:rPr>
                <w:rFonts w:ascii="Arial" w:hAnsi="Arial" w:cs="Arial"/>
              </w:rPr>
              <w:t>difficult</w:t>
            </w:r>
            <w:r>
              <w:rPr>
                <w:rFonts w:ascii="Arial" w:hAnsi="Arial" w:cs="Arial"/>
              </w:rPr>
              <w:t xml:space="preserve"> – likely to</w:t>
            </w:r>
            <w:r w:rsidR="00DD09A8">
              <w:rPr>
                <w:rFonts w:ascii="Arial" w:hAnsi="Arial" w:cs="Arial"/>
              </w:rPr>
              <w:t xml:space="preserve"> insert a review clause.</w:t>
            </w:r>
            <w:r>
              <w:rPr>
                <w:rFonts w:ascii="Arial" w:hAnsi="Arial" w:cs="Arial"/>
              </w:rPr>
              <w:t xml:space="preserve"> </w:t>
            </w:r>
          </w:p>
          <w:p w14:paraId="04FD5DA4" w14:textId="21D21021" w:rsidR="00DD09A8" w:rsidRDefault="004C64DA" w:rsidP="001B3556">
            <w:pPr>
              <w:ind w:left="720" w:hanging="720"/>
              <w:rPr>
                <w:rFonts w:ascii="Arial" w:hAnsi="Arial" w:cs="Arial"/>
              </w:rPr>
            </w:pPr>
            <w:r>
              <w:rPr>
                <w:rFonts w:ascii="Arial" w:hAnsi="Arial" w:cs="Arial"/>
              </w:rPr>
              <w:t>Herts – interim disposal contracts whilst await; HWRCs – Amey are losing money on contract; high profile work on fly-tipping delivering results.</w:t>
            </w:r>
          </w:p>
          <w:p w14:paraId="58E79896" w14:textId="28F3BA83" w:rsidR="004C64DA" w:rsidRDefault="00DD09A8" w:rsidP="001B3556">
            <w:pPr>
              <w:ind w:left="720" w:hanging="720"/>
              <w:rPr>
                <w:rFonts w:ascii="Arial" w:hAnsi="Arial" w:cs="Arial"/>
              </w:rPr>
            </w:pPr>
            <w:proofErr w:type="spellStart"/>
            <w:r>
              <w:rPr>
                <w:rFonts w:ascii="Arial" w:hAnsi="Arial" w:cs="Arial"/>
              </w:rPr>
              <w:t>KH</w:t>
            </w:r>
            <w:proofErr w:type="spellEnd"/>
            <w:r>
              <w:rPr>
                <w:rFonts w:ascii="Arial" w:hAnsi="Arial" w:cs="Arial"/>
              </w:rPr>
              <w:t xml:space="preserve"> - </w:t>
            </w:r>
            <w:r w:rsidR="004C64DA">
              <w:rPr>
                <w:rFonts w:ascii="Arial" w:hAnsi="Arial" w:cs="Arial"/>
              </w:rPr>
              <w:t xml:space="preserve">  </w:t>
            </w:r>
          </w:p>
          <w:p w14:paraId="2946FDD8" w14:textId="4FC5AA66" w:rsidR="00DD09A8" w:rsidRDefault="00DD09A8" w:rsidP="001B3556">
            <w:pPr>
              <w:ind w:left="720" w:hanging="720"/>
              <w:rPr>
                <w:rFonts w:ascii="Arial" w:hAnsi="Arial" w:cs="Arial"/>
              </w:rPr>
            </w:pPr>
            <w:r>
              <w:rPr>
                <w:rFonts w:ascii="Arial" w:hAnsi="Arial" w:cs="Arial"/>
              </w:rPr>
              <w:t xml:space="preserve">WB – </w:t>
            </w:r>
            <w:proofErr w:type="spellStart"/>
            <w:r>
              <w:rPr>
                <w:rFonts w:ascii="Arial" w:hAnsi="Arial" w:cs="Arial"/>
              </w:rPr>
              <w:t>Viridor</w:t>
            </w:r>
            <w:proofErr w:type="spellEnd"/>
            <w:r>
              <w:rPr>
                <w:rFonts w:ascii="Arial" w:hAnsi="Arial" w:cs="Arial"/>
              </w:rPr>
              <w:t xml:space="preserve"> planning app being considered today to reopen a local landfill site.</w:t>
            </w:r>
          </w:p>
          <w:p w14:paraId="6D26FCDE" w14:textId="06D69F8F" w:rsidR="00DD09A8" w:rsidRDefault="00DD09A8" w:rsidP="001B3556">
            <w:pPr>
              <w:ind w:left="720" w:hanging="720"/>
              <w:rPr>
                <w:rFonts w:ascii="Arial" w:hAnsi="Arial" w:cs="Arial"/>
              </w:rPr>
            </w:pPr>
            <w:r>
              <w:rPr>
                <w:rFonts w:ascii="Arial" w:hAnsi="Arial" w:cs="Arial"/>
              </w:rPr>
              <w:t xml:space="preserve">GB – consultation ongoing for closure of 2 HWRCs, implementation planned 1 Apr 2019; </w:t>
            </w:r>
            <w:proofErr w:type="spellStart"/>
            <w:r>
              <w:rPr>
                <w:rFonts w:ascii="Arial" w:hAnsi="Arial" w:cs="Arial"/>
              </w:rPr>
              <w:t>LGR</w:t>
            </w:r>
            <w:proofErr w:type="spellEnd"/>
            <w:r>
              <w:rPr>
                <w:rFonts w:ascii="Arial" w:hAnsi="Arial" w:cs="Arial"/>
              </w:rPr>
              <w:t xml:space="preserve"> decision awaited.</w:t>
            </w:r>
          </w:p>
          <w:p w14:paraId="3DB8FEC5" w14:textId="72B3F3A2" w:rsidR="00DD09A8" w:rsidRDefault="00DD09A8" w:rsidP="001B3556">
            <w:pPr>
              <w:ind w:left="720" w:hanging="720"/>
              <w:rPr>
                <w:rFonts w:ascii="Arial" w:hAnsi="Arial" w:cs="Arial"/>
              </w:rPr>
            </w:pPr>
            <w:r>
              <w:rPr>
                <w:rFonts w:ascii="Arial" w:hAnsi="Arial" w:cs="Arial"/>
              </w:rPr>
              <w:t>IF – cabinet decision taken to remove credits on garden waste, and now writing to WCAs.</w:t>
            </w:r>
          </w:p>
          <w:p w14:paraId="7C968103" w14:textId="02C46296" w:rsidR="00DD09A8" w:rsidRPr="007634D7" w:rsidRDefault="00DD09A8" w:rsidP="001B3556">
            <w:pPr>
              <w:ind w:left="720" w:hanging="720"/>
              <w:rPr>
                <w:rFonts w:ascii="Arial" w:hAnsi="Arial" w:cs="Arial"/>
              </w:rPr>
            </w:pPr>
            <w:r>
              <w:rPr>
                <w:rFonts w:ascii="Arial" w:hAnsi="Arial" w:cs="Arial"/>
              </w:rPr>
              <w:t xml:space="preserve">KA-B – DEFRA tracking </w:t>
            </w:r>
            <w:proofErr w:type="spellStart"/>
            <w:r>
              <w:rPr>
                <w:rFonts w:ascii="Arial" w:hAnsi="Arial" w:cs="Arial"/>
              </w:rPr>
              <w:t>ECJ</w:t>
            </w:r>
            <w:proofErr w:type="spellEnd"/>
            <w:r>
              <w:rPr>
                <w:rFonts w:ascii="Arial" w:hAnsi="Arial" w:cs="Arial"/>
              </w:rPr>
              <w:t xml:space="preserve"> case on Durham collections.</w:t>
            </w:r>
          </w:p>
          <w:p w14:paraId="4B581656" w14:textId="77777777" w:rsidR="00B54A5B" w:rsidRPr="007634D7" w:rsidRDefault="00B54A5B" w:rsidP="001B3556">
            <w:pPr>
              <w:ind w:left="720" w:hanging="720"/>
              <w:rPr>
                <w:rFonts w:ascii="Arial" w:hAnsi="Arial" w:cs="Arial"/>
              </w:rPr>
            </w:pPr>
          </w:p>
        </w:tc>
      </w:tr>
      <w:tr w:rsidR="00E52A71" w:rsidRPr="007634D7" w14:paraId="2898208B" w14:textId="77777777" w:rsidTr="00FA4E35">
        <w:tc>
          <w:tcPr>
            <w:tcW w:w="755" w:type="dxa"/>
          </w:tcPr>
          <w:p w14:paraId="601B4395" w14:textId="77777777" w:rsidR="00E52A71" w:rsidRPr="007634D7" w:rsidRDefault="003C60CE" w:rsidP="00F90F37">
            <w:pPr>
              <w:rPr>
                <w:rFonts w:ascii="Arial" w:hAnsi="Arial" w:cs="Arial"/>
                <w:b/>
              </w:rPr>
            </w:pPr>
            <w:r w:rsidRPr="007634D7">
              <w:rPr>
                <w:rFonts w:ascii="Arial" w:hAnsi="Arial" w:cs="Arial"/>
                <w:b/>
              </w:rPr>
              <w:lastRenderedPageBreak/>
              <w:t>1</w:t>
            </w:r>
            <w:r w:rsidR="00B54A5B" w:rsidRPr="007634D7">
              <w:rPr>
                <w:rFonts w:ascii="Arial" w:hAnsi="Arial" w:cs="Arial"/>
                <w:b/>
              </w:rPr>
              <w:t>1</w:t>
            </w:r>
          </w:p>
        </w:tc>
        <w:tc>
          <w:tcPr>
            <w:tcW w:w="8879" w:type="dxa"/>
            <w:vAlign w:val="center"/>
          </w:tcPr>
          <w:p w14:paraId="10FCA112" w14:textId="056D7660" w:rsidR="00E52A71" w:rsidRPr="007634D7" w:rsidRDefault="001B3556" w:rsidP="001B3556">
            <w:pPr>
              <w:ind w:left="720" w:hanging="720"/>
              <w:rPr>
                <w:rFonts w:ascii="Arial" w:hAnsi="Arial" w:cs="Arial"/>
                <w:b/>
              </w:rPr>
            </w:pPr>
            <w:r w:rsidRPr="007634D7">
              <w:rPr>
                <w:rFonts w:ascii="Arial" w:hAnsi="Arial" w:cs="Arial"/>
                <w:b/>
              </w:rPr>
              <w:t>Date of Next Meeting</w:t>
            </w:r>
          </w:p>
          <w:p w14:paraId="002F107C" w14:textId="1D0B0EDA" w:rsidR="00E74B8E" w:rsidRPr="007634D7" w:rsidRDefault="005B58CE" w:rsidP="00E74B8E">
            <w:pPr>
              <w:rPr>
                <w:rFonts w:ascii="Arial" w:hAnsi="Arial" w:cs="Arial"/>
              </w:rPr>
            </w:pPr>
            <w:r>
              <w:rPr>
                <w:rFonts w:ascii="Arial" w:hAnsi="Arial" w:cs="Arial"/>
              </w:rPr>
              <w:t>18 December 2018 – LGA Offices</w:t>
            </w:r>
          </w:p>
        </w:tc>
      </w:tr>
      <w:tr w:rsidR="00E52A71" w:rsidRPr="007634D7" w14:paraId="113B3A72" w14:textId="77777777" w:rsidTr="00FA4E35">
        <w:tc>
          <w:tcPr>
            <w:tcW w:w="755" w:type="dxa"/>
          </w:tcPr>
          <w:p w14:paraId="6F253083" w14:textId="77777777" w:rsidR="00E52A71" w:rsidRPr="007634D7" w:rsidRDefault="00E74B8E" w:rsidP="00F90F37">
            <w:pPr>
              <w:rPr>
                <w:rFonts w:ascii="Arial" w:hAnsi="Arial" w:cs="Arial"/>
                <w:b/>
              </w:rPr>
            </w:pPr>
            <w:r w:rsidRPr="007634D7">
              <w:rPr>
                <w:rFonts w:ascii="Arial" w:hAnsi="Arial" w:cs="Arial"/>
                <w:b/>
              </w:rPr>
              <w:t>1</w:t>
            </w:r>
            <w:r w:rsidR="00B54A5B" w:rsidRPr="007634D7">
              <w:rPr>
                <w:rFonts w:ascii="Arial" w:hAnsi="Arial" w:cs="Arial"/>
                <w:b/>
              </w:rPr>
              <w:t>2</w:t>
            </w:r>
          </w:p>
        </w:tc>
        <w:tc>
          <w:tcPr>
            <w:tcW w:w="8879" w:type="dxa"/>
            <w:vAlign w:val="center"/>
          </w:tcPr>
          <w:p w14:paraId="00C30CC7" w14:textId="77777777" w:rsidR="001B3556" w:rsidRPr="007634D7" w:rsidRDefault="001B3556" w:rsidP="001B3556">
            <w:pPr>
              <w:rPr>
                <w:rFonts w:ascii="Arial" w:hAnsi="Arial" w:cs="Arial"/>
                <w:b/>
              </w:rPr>
            </w:pPr>
            <w:r w:rsidRPr="007634D7">
              <w:rPr>
                <w:rFonts w:ascii="Arial" w:hAnsi="Arial" w:cs="Arial"/>
                <w:b/>
              </w:rPr>
              <w:t>Meeting close</w:t>
            </w:r>
          </w:p>
          <w:p w14:paraId="5427AD96" w14:textId="34171FEE" w:rsidR="00E74B8E" w:rsidRPr="007634D7" w:rsidRDefault="00E74B8E" w:rsidP="00964E02">
            <w:pPr>
              <w:rPr>
                <w:rFonts w:ascii="Arial" w:hAnsi="Arial" w:cs="Arial"/>
              </w:rPr>
            </w:pPr>
            <w:r w:rsidRPr="007634D7">
              <w:rPr>
                <w:rFonts w:ascii="Arial" w:hAnsi="Arial" w:cs="Arial"/>
              </w:rPr>
              <w:t>IF</w:t>
            </w:r>
            <w:r w:rsidR="001B3556" w:rsidRPr="007634D7">
              <w:rPr>
                <w:rFonts w:ascii="Arial" w:hAnsi="Arial" w:cs="Arial"/>
              </w:rPr>
              <w:t xml:space="preserve"> thanked everyone for attending and their contributions.</w:t>
            </w:r>
          </w:p>
        </w:tc>
      </w:tr>
    </w:tbl>
    <w:p w14:paraId="283DF0EC" w14:textId="77777777" w:rsidR="00CF1507" w:rsidRPr="007634D7" w:rsidRDefault="00CF1507" w:rsidP="0086226C">
      <w:pPr>
        <w:spacing w:after="0" w:line="240" w:lineRule="auto"/>
        <w:rPr>
          <w:rFonts w:ascii="Arial" w:hAnsi="Arial" w:cs="Arial"/>
        </w:rPr>
      </w:pPr>
    </w:p>
    <w:sectPr w:rsidR="00CF1507" w:rsidRPr="007634D7" w:rsidSect="00964E02">
      <w:headerReference w:type="default" r:id="rId11"/>
      <w:footerReference w:type="default" r:id="rId12"/>
      <w:pgSz w:w="11906" w:h="16838"/>
      <w:pgMar w:top="709" w:right="1440" w:bottom="568" w:left="1440" w:header="426" w:footer="46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eve Palfrey" w:date="2018-09-19T12:25:00Z" w:initials="SP">
    <w:p w14:paraId="7133B8A8" w14:textId="1FA5992E" w:rsidR="00501A59" w:rsidRDefault="00501A59">
      <w:pPr>
        <w:pStyle w:val="CommentText"/>
      </w:pPr>
      <w:r>
        <w:rPr>
          <w:rStyle w:val="CommentReference"/>
        </w:rPr>
        <w:annotationRef/>
      </w:r>
      <w:r>
        <w:t>Are we comfortable attributing this to Kofi?</w:t>
      </w:r>
      <w:r w:rsidR="00607242">
        <w:t xml:space="preserve"> Some of this was our supposition.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3B8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33B8A8" w16cid:durableId="1F4CBE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6956C" w14:textId="77777777" w:rsidR="00FC44E8" w:rsidRDefault="00FC44E8" w:rsidP="00477101">
      <w:pPr>
        <w:spacing w:after="0" w:line="240" w:lineRule="auto"/>
      </w:pPr>
      <w:r>
        <w:separator/>
      </w:r>
    </w:p>
  </w:endnote>
  <w:endnote w:type="continuationSeparator" w:id="0">
    <w:p w14:paraId="45C7F6EC" w14:textId="77777777" w:rsidR="00FC44E8" w:rsidRDefault="00FC44E8" w:rsidP="0047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0F415" w14:textId="321A20F2" w:rsidR="00477101" w:rsidRPr="00F90F37" w:rsidRDefault="002101E4">
    <w:pPr>
      <w:pStyle w:val="Footer"/>
      <w:rPr>
        <w:sz w:val="18"/>
      </w:rPr>
    </w:pPr>
    <w:r>
      <w:rPr>
        <w:sz w:val="18"/>
      </w:rPr>
      <w:t>Adept/</w:t>
    </w:r>
    <w:r w:rsidR="004E1A56">
      <w:rPr>
        <w:sz w:val="18"/>
      </w:rPr>
      <w:t>19.09</w:t>
    </w:r>
    <w:r w:rsidR="005F79C6">
      <w:rPr>
        <w:sz w:val="18"/>
      </w:rPr>
      <w:t>.1</w:t>
    </w:r>
    <w:r w:rsidR="00BC4039">
      <w:rPr>
        <w:sz w:val="18"/>
      </w:rPr>
      <w:t>8</w:t>
    </w:r>
    <w:r>
      <w:rPr>
        <w:sz w:val="18"/>
      </w:rPr>
      <w:t xml:space="preserve"> Adept Waste Group</w:t>
    </w:r>
    <w:r w:rsidR="00F90F37" w:rsidRPr="00F90F37">
      <w:rPr>
        <w:sz w:val="18"/>
      </w:rPr>
      <w:t xml:space="preserve"> Minutes</w:t>
    </w:r>
    <w:r w:rsidR="00F90F37">
      <w:rPr>
        <w:sz w:val="18"/>
      </w:rPr>
      <w:tab/>
    </w:r>
    <w:r w:rsidR="00F90F37" w:rsidRPr="00F90F37">
      <w:rPr>
        <w:sz w:val="18"/>
      </w:rPr>
      <w:fldChar w:fldCharType="begin"/>
    </w:r>
    <w:r w:rsidR="00F90F37" w:rsidRPr="00F90F37">
      <w:rPr>
        <w:sz w:val="18"/>
      </w:rPr>
      <w:instrText xml:space="preserve"> PAGE   \* MERGEFORMAT </w:instrText>
    </w:r>
    <w:r w:rsidR="00F90F37" w:rsidRPr="00F90F37">
      <w:rPr>
        <w:sz w:val="18"/>
      </w:rPr>
      <w:fldChar w:fldCharType="separate"/>
    </w:r>
    <w:r w:rsidR="004E1A56">
      <w:rPr>
        <w:noProof/>
        <w:sz w:val="18"/>
      </w:rPr>
      <w:t>4</w:t>
    </w:r>
    <w:r w:rsidR="00F90F37" w:rsidRPr="00F90F37">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FBEE7" w14:textId="77777777" w:rsidR="00FC44E8" w:rsidRDefault="00FC44E8" w:rsidP="00477101">
      <w:pPr>
        <w:spacing w:after="0" w:line="240" w:lineRule="auto"/>
      </w:pPr>
      <w:r>
        <w:separator/>
      </w:r>
    </w:p>
  </w:footnote>
  <w:footnote w:type="continuationSeparator" w:id="0">
    <w:p w14:paraId="1215FE5A" w14:textId="77777777" w:rsidR="00FC44E8" w:rsidRDefault="00FC44E8" w:rsidP="00477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334126"/>
      <w:docPartObj>
        <w:docPartGallery w:val="Watermarks"/>
        <w:docPartUnique/>
      </w:docPartObj>
    </w:sdtPr>
    <w:sdtEndPr/>
    <w:sdtContent>
      <w:p w14:paraId="1607D5C1" w14:textId="77777777" w:rsidR="00214513" w:rsidRDefault="004E1A56">
        <w:pPr>
          <w:pStyle w:val="Header"/>
        </w:pPr>
        <w:r>
          <w:rPr>
            <w:noProof/>
          </w:rPr>
          <w:pict w14:anchorId="0F077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4D68"/>
    <w:multiLevelType w:val="multilevel"/>
    <w:tmpl w:val="97BA4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07A71"/>
    <w:multiLevelType w:val="hybridMultilevel"/>
    <w:tmpl w:val="C1EE5C2C"/>
    <w:lvl w:ilvl="0" w:tplc="8858198E">
      <w:start w:val="2"/>
      <w:numFmt w:val="bullet"/>
      <w:lvlText w:val="-"/>
      <w:lvlJc w:val="left"/>
      <w:pPr>
        <w:ind w:left="3960" w:hanging="360"/>
      </w:pPr>
      <w:rPr>
        <w:rFonts w:ascii="Arial" w:eastAsiaTheme="minorHAns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 w15:restartNumberingAfterBreak="0">
    <w:nsid w:val="0FC2404E"/>
    <w:multiLevelType w:val="hybridMultilevel"/>
    <w:tmpl w:val="7138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E16BE"/>
    <w:multiLevelType w:val="hybridMultilevel"/>
    <w:tmpl w:val="6AE2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D6280"/>
    <w:multiLevelType w:val="hybridMultilevel"/>
    <w:tmpl w:val="36BC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E3F46"/>
    <w:multiLevelType w:val="hybridMultilevel"/>
    <w:tmpl w:val="7988D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70643E"/>
    <w:multiLevelType w:val="hybridMultilevel"/>
    <w:tmpl w:val="F326A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E61E12"/>
    <w:multiLevelType w:val="hybridMultilevel"/>
    <w:tmpl w:val="BE0C8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058A7"/>
    <w:multiLevelType w:val="multilevel"/>
    <w:tmpl w:val="9A6A6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13720"/>
    <w:multiLevelType w:val="hybridMultilevel"/>
    <w:tmpl w:val="FB84A8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4A75987"/>
    <w:multiLevelType w:val="hybridMultilevel"/>
    <w:tmpl w:val="97F64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F2A9B"/>
    <w:multiLevelType w:val="multilevel"/>
    <w:tmpl w:val="5406E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820DD4"/>
    <w:multiLevelType w:val="hybridMultilevel"/>
    <w:tmpl w:val="5F76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04260"/>
    <w:multiLevelType w:val="multilevel"/>
    <w:tmpl w:val="3EB8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25CAE"/>
    <w:multiLevelType w:val="multilevel"/>
    <w:tmpl w:val="A5B82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225519"/>
    <w:multiLevelType w:val="multilevel"/>
    <w:tmpl w:val="ABD0E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96D4A0A"/>
    <w:multiLevelType w:val="hybridMultilevel"/>
    <w:tmpl w:val="6EE6D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619EF"/>
    <w:multiLevelType w:val="hybridMultilevel"/>
    <w:tmpl w:val="26365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B4C20"/>
    <w:multiLevelType w:val="hybridMultilevel"/>
    <w:tmpl w:val="9618B4EC"/>
    <w:lvl w:ilvl="0" w:tplc="808E34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9615F"/>
    <w:multiLevelType w:val="hybridMultilevel"/>
    <w:tmpl w:val="D088AFAC"/>
    <w:lvl w:ilvl="0" w:tplc="D8EC8F7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D9595B"/>
    <w:multiLevelType w:val="hybridMultilevel"/>
    <w:tmpl w:val="FBA2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9249A"/>
    <w:multiLevelType w:val="hybridMultilevel"/>
    <w:tmpl w:val="D084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8463A"/>
    <w:multiLevelType w:val="hybridMultilevel"/>
    <w:tmpl w:val="BAD64C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50E2C"/>
    <w:multiLevelType w:val="hybridMultilevel"/>
    <w:tmpl w:val="B53A1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BA6B0B"/>
    <w:multiLevelType w:val="hybridMultilevel"/>
    <w:tmpl w:val="A1D01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AE0B7B"/>
    <w:multiLevelType w:val="hybridMultilevel"/>
    <w:tmpl w:val="75DA8A80"/>
    <w:lvl w:ilvl="0" w:tplc="08090001">
      <w:start w:val="1"/>
      <w:numFmt w:val="bullet"/>
      <w:lvlText w:val=""/>
      <w:lvlJc w:val="left"/>
      <w:pPr>
        <w:ind w:left="399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6" w15:restartNumberingAfterBreak="0">
    <w:nsid w:val="5CF26E6D"/>
    <w:multiLevelType w:val="hybridMultilevel"/>
    <w:tmpl w:val="44827C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563226"/>
    <w:multiLevelType w:val="hybridMultilevel"/>
    <w:tmpl w:val="53EE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7C7145"/>
    <w:multiLevelType w:val="multilevel"/>
    <w:tmpl w:val="7A06A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291BC1"/>
    <w:multiLevelType w:val="hybridMultilevel"/>
    <w:tmpl w:val="C3263B12"/>
    <w:lvl w:ilvl="0" w:tplc="3AC26F2E">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0" w15:restartNumberingAfterBreak="0">
    <w:nsid w:val="64BE0821"/>
    <w:multiLevelType w:val="multilevel"/>
    <w:tmpl w:val="19BC8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385F17"/>
    <w:multiLevelType w:val="multilevel"/>
    <w:tmpl w:val="7F708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F106A8"/>
    <w:multiLevelType w:val="hybridMultilevel"/>
    <w:tmpl w:val="EFF06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F56E9B"/>
    <w:multiLevelType w:val="hybridMultilevel"/>
    <w:tmpl w:val="03F87C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A3A99"/>
    <w:multiLevelType w:val="multilevel"/>
    <w:tmpl w:val="60A2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3042D4"/>
    <w:multiLevelType w:val="hybridMultilevel"/>
    <w:tmpl w:val="0826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3260D"/>
    <w:multiLevelType w:val="multilevel"/>
    <w:tmpl w:val="D38A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
  </w:num>
  <w:num w:numId="3">
    <w:abstractNumId w:val="9"/>
  </w:num>
  <w:num w:numId="4">
    <w:abstractNumId w:val="25"/>
  </w:num>
  <w:num w:numId="5">
    <w:abstractNumId w:val="22"/>
  </w:num>
  <w:num w:numId="6">
    <w:abstractNumId w:val="33"/>
  </w:num>
  <w:num w:numId="7">
    <w:abstractNumId w:val="3"/>
  </w:num>
  <w:num w:numId="8">
    <w:abstractNumId w:val="35"/>
  </w:num>
  <w:num w:numId="9">
    <w:abstractNumId w:val="4"/>
  </w:num>
  <w:num w:numId="10">
    <w:abstractNumId w:val="20"/>
  </w:num>
  <w:num w:numId="11">
    <w:abstractNumId w:val="13"/>
  </w:num>
  <w:num w:numId="12">
    <w:abstractNumId w:val="34"/>
  </w:num>
  <w:num w:numId="13">
    <w:abstractNumId w:val="28"/>
  </w:num>
  <w:num w:numId="14">
    <w:abstractNumId w:val="30"/>
  </w:num>
  <w:num w:numId="15">
    <w:abstractNumId w:val="36"/>
  </w:num>
  <w:num w:numId="16">
    <w:abstractNumId w:val="31"/>
  </w:num>
  <w:num w:numId="17">
    <w:abstractNumId w:val="21"/>
  </w:num>
  <w:num w:numId="18">
    <w:abstractNumId w:val="8"/>
  </w:num>
  <w:num w:numId="19">
    <w:abstractNumId w:val="11"/>
  </w:num>
  <w:num w:numId="20">
    <w:abstractNumId w:val="26"/>
  </w:num>
  <w:num w:numId="21">
    <w:abstractNumId w:val="24"/>
  </w:num>
  <w:num w:numId="22">
    <w:abstractNumId w:val="27"/>
  </w:num>
  <w:num w:numId="23">
    <w:abstractNumId w:val="12"/>
  </w:num>
  <w:num w:numId="24">
    <w:abstractNumId w:val="0"/>
  </w:num>
  <w:num w:numId="25">
    <w:abstractNumId w:val="14"/>
  </w:num>
  <w:num w:numId="26">
    <w:abstractNumId w:val="16"/>
  </w:num>
  <w:num w:numId="27">
    <w:abstractNumId w:val="7"/>
  </w:num>
  <w:num w:numId="28">
    <w:abstractNumId w:val="17"/>
  </w:num>
  <w:num w:numId="29">
    <w:abstractNumId w:val="23"/>
  </w:num>
  <w:num w:numId="30">
    <w:abstractNumId w:val="10"/>
  </w:num>
  <w:num w:numId="31">
    <w:abstractNumId w:val="2"/>
  </w:num>
  <w:num w:numId="32">
    <w:abstractNumId w:val="29"/>
  </w:num>
  <w:num w:numId="33">
    <w:abstractNumId w:val="32"/>
  </w:num>
  <w:num w:numId="34">
    <w:abstractNumId w:val="15"/>
    <w:lvlOverride w:ilvl="0">
      <w:startOverride w:val="1"/>
    </w:lvlOverride>
  </w:num>
  <w:num w:numId="35">
    <w:abstractNumId w:val="5"/>
  </w:num>
  <w:num w:numId="36">
    <w:abstractNumId w:val="6"/>
  </w:num>
  <w:num w:numId="37">
    <w:abstractNumId w:val="18"/>
  </w:num>
  <w:num w:numId="38">
    <w:abstractNumId w:val="12"/>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Palfrey">
    <w15:presenceInfo w15:providerId="AD" w15:userId="S-1-5-21-320318436-277146499-3611779707-90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8D"/>
    <w:rsid w:val="00005C55"/>
    <w:rsid w:val="00014EDF"/>
    <w:rsid w:val="00043594"/>
    <w:rsid w:val="00060F0B"/>
    <w:rsid w:val="000855E3"/>
    <w:rsid w:val="00090447"/>
    <w:rsid w:val="00097682"/>
    <w:rsid w:val="000B21FC"/>
    <w:rsid w:val="000B3149"/>
    <w:rsid w:val="000C49C4"/>
    <w:rsid w:val="000E0AC1"/>
    <w:rsid w:val="000E2CC0"/>
    <w:rsid w:val="000E7B20"/>
    <w:rsid w:val="001221FB"/>
    <w:rsid w:val="001369FC"/>
    <w:rsid w:val="0015416A"/>
    <w:rsid w:val="001550AC"/>
    <w:rsid w:val="00174AA6"/>
    <w:rsid w:val="00182C3F"/>
    <w:rsid w:val="001A06BF"/>
    <w:rsid w:val="001A08BD"/>
    <w:rsid w:val="001A7CCB"/>
    <w:rsid w:val="001B3556"/>
    <w:rsid w:val="001C2D2E"/>
    <w:rsid w:val="001C77C0"/>
    <w:rsid w:val="001C7A3F"/>
    <w:rsid w:val="001E4781"/>
    <w:rsid w:val="001F0321"/>
    <w:rsid w:val="001F250A"/>
    <w:rsid w:val="00207DD0"/>
    <w:rsid w:val="002101E4"/>
    <w:rsid w:val="00214513"/>
    <w:rsid w:val="00242BC7"/>
    <w:rsid w:val="0024713F"/>
    <w:rsid w:val="00292DEF"/>
    <w:rsid w:val="00296075"/>
    <w:rsid w:val="002D52BB"/>
    <w:rsid w:val="002F16A1"/>
    <w:rsid w:val="002F3C84"/>
    <w:rsid w:val="00312D3F"/>
    <w:rsid w:val="0031467F"/>
    <w:rsid w:val="0032398D"/>
    <w:rsid w:val="0038641D"/>
    <w:rsid w:val="003C60CE"/>
    <w:rsid w:val="003D648D"/>
    <w:rsid w:val="003E29EC"/>
    <w:rsid w:val="003E3739"/>
    <w:rsid w:val="00405CEF"/>
    <w:rsid w:val="00415B2A"/>
    <w:rsid w:val="004214AD"/>
    <w:rsid w:val="00424424"/>
    <w:rsid w:val="00467251"/>
    <w:rsid w:val="00477101"/>
    <w:rsid w:val="00482F99"/>
    <w:rsid w:val="004A6892"/>
    <w:rsid w:val="004C2BD4"/>
    <w:rsid w:val="004C64DA"/>
    <w:rsid w:val="004D1B92"/>
    <w:rsid w:val="004E1A56"/>
    <w:rsid w:val="004E4101"/>
    <w:rsid w:val="004F29DB"/>
    <w:rsid w:val="00501A59"/>
    <w:rsid w:val="0050700E"/>
    <w:rsid w:val="0054261C"/>
    <w:rsid w:val="005704F7"/>
    <w:rsid w:val="0057097B"/>
    <w:rsid w:val="005B58CE"/>
    <w:rsid w:val="005D1117"/>
    <w:rsid w:val="005E2E0F"/>
    <w:rsid w:val="005F757C"/>
    <w:rsid w:val="005F79C6"/>
    <w:rsid w:val="0060321A"/>
    <w:rsid w:val="00604C6C"/>
    <w:rsid w:val="00607242"/>
    <w:rsid w:val="00654268"/>
    <w:rsid w:val="006812B2"/>
    <w:rsid w:val="006B1955"/>
    <w:rsid w:val="006D0519"/>
    <w:rsid w:val="006F323C"/>
    <w:rsid w:val="006F42CF"/>
    <w:rsid w:val="00743DE5"/>
    <w:rsid w:val="007634D7"/>
    <w:rsid w:val="00771B99"/>
    <w:rsid w:val="007770A9"/>
    <w:rsid w:val="007A2AF4"/>
    <w:rsid w:val="007A5C95"/>
    <w:rsid w:val="007C3D71"/>
    <w:rsid w:val="007D3317"/>
    <w:rsid w:val="007E5AC9"/>
    <w:rsid w:val="00800F9E"/>
    <w:rsid w:val="00807D38"/>
    <w:rsid w:val="00813880"/>
    <w:rsid w:val="00820277"/>
    <w:rsid w:val="00830A68"/>
    <w:rsid w:val="00857C8C"/>
    <w:rsid w:val="00860100"/>
    <w:rsid w:val="0086226C"/>
    <w:rsid w:val="00863BD4"/>
    <w:rsid w:val="00866550"/>
    <w:rsid w:val="008A1071"/>
    <w:rsid w:val="008B11E9"/>
    <w:rsid w:val="008B35E9"/>
    <w:rsid w:val="008F29EA"/>
    <w:rsid w:val="008F57AA"/>
    <w:rsid w:val="008F71FF"/>
    <w:rsid w:val="00911EF1"/>
    <w:rsid w:val="0092098F"/>
    <w:rsid w:val="00964265"/>
    <w:rsid w:val="00964E02"/>
    <w:rsid w:val="00985DFC"/>
    <w:rsid w:val="009876D4"/>
    <w:rsid w:val="00990ED2"/>
    <w:rsid w:val="009A41B7"/>
    <w:rsid w:val="009A68BE"/>
    <w:rsid w:val="009A6F3F"/>
    <w:rsid w:val="009C7571"/>
    <w:rsid w:val="009F0B92"/>
    <w:rsid w:val="009F2C02"/>
    <w:rsid w:val="00A01B2E"/>
    <w:rsid w:val="00A43FAF"/>
    <w:rsid w:val="00A723BF"/>
    <w:rsid w:val="00A81F92"/>
    <w:rsid w:val="00A8572A"/>
    <w:rsid w:val="00A900E2"/>
    <w:rsid w:val="00A916B0"/>
    <w:rsid w:val="00A93029"/>
    <w:rsid w:val="00AB56B9"/>
    <w:rsid w:val="00AC6BB8"/>
    <w:rsid w:val="00B02B0B"/>
    <w:rsid w:val="00B07998"/>
    <w:rsid w:val="00B1779A"/>
    <w:rsid w:val="00B2358D"/>
    <w:rsid w:val="00B40A83"/>
    <w:rsid w:val="00B40BC2"/>
    <w:rsid w:val="00B411B9"/>
    <w:rsid w:val="00B42FC0"/>
    <w:rsid w:val="00B54A5B"/>
    <w:rsid w:val="00B57676"/>
    <w:rsid w:val="00B62595"/>
    <w:rsid w:val="00B73EAA"/>
    <w:rsid w:val="00B83E9E"/>
    <w:rsid w:val="00B927F1"/>
    <w:rsid w:val="00B94854"/>
    <w:rsid w:val="00BC4039"/>
    <w:rsid w:val="00BF1AE4"/>
    <w:rsid w:val="00C23427"/>
    <w:rsid w:val="00C2609D"/>
    <w:rsid w:val="00C43D45"/>
    <w:rsid w:val="00C44BFD"/>
    <w:rsid w:val="00C6421C"/>
    <w:rsid w:val="00C66179"/>
    <w:rsid w:val="00C7404A"/>
    <w:rsid w:val="00C90C11"/>
    <w:rsid w:val="00C92350"/>
    <w:rsid w:val="00CA0899"/>
    <w:rsid w:val="00CD0651"/>
    <w:rsid w:val="00CD1125"/>
    <w:rsid w:val="00CF1507"/>
    <w:rsid w:val="00D06C74"/>
    <w:rsid w:val="00D230D2"/>
    <w:rsid w:val="00D547D4"/>
    <w:rsid w:val="00D55C2A"/>
    <w:rsid w:val="00D74910"/>
    <w:rsid w:val="00D85CE2"/>
    <w:rsid w:val="00D90EA8"/>
    <w:rsid w:val="00D913AD"/>
    <w:rsid w:val="00DB72CB"/>
    <w:rsid w:val="00DB7D48"/>
    <w:rsid w:val="00DD09A8"/>
    <w:rsid w:val="00E01E3D"/>
    <w:rsid w:val="00E04960"/>
    <w:rsid w:val="00E126E2"/>
    <w:rsid w:val="00E359AB"/>
    <w:rsid w:val="00E52A71"/>
    <w:rsid w:val="00E55747"/>
    <w:rsid w:val="00E57E4B"/>
    <w:rsid w:val="00E6273B"/>
    <w:rsid w:val="00E74B8E"/>
    <w:rsid w:val="00EA7E4E"/>
    <w:rsid w:val="00EC1F99"/>
    <w:rsid w:val="00ED42FE"/>
    <w:rsid w:val="00EE2D6A"/>
    <w:rsid w:val="00EE6213"/>
    <w:rsid w:val="00EE664C"/>
    <w:rsid w:val="00F0501A"/>
    <w:rsid w:val="00F3382F"/>
    <w:rsid w:val="00F5303C"/>
    <w:rsid w:val="00F53858"/>
    <w:rsid w:val="00F65A53"/>
    <w:rsid w:val="00F90F37"/>
    <w:rsid w:val="00FA4E35"/>
    <w:rsid w:val="00FB2E9A"/>
    <w:rsid w:val="00FB2F9E"/>
    <w:rsid w:val="00FC2B09"/>
    <w:rsid w:val="00FC44E8"/>
    <w:rsid w:val="00FC6B5F"/>
    <w:rsid w:val="00FE248D"/>
    <w:rsid w:val="00FF0B75"/>
    <w:rsid w:val="00FF1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07B0B4"/>
  <w15:docId w15:val="{D5F9A39A-282B-4051-91C9-5825DE67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98D"/>
    <w:pPr>
      <w:ind w:left="720"/>
      <w:contextualSpacing/>
    </w:pPr>
  </w:style>
  <w:style w:type="character" w:styleId="CommentReference">
    <w:name w:val="annotation reference"/>
    <w:basedOn w:val="DefaultParagraphFont"/>
    <w:uiPriority w:val="99"/>
    <w:semiHidden/>
    <w:unhideWhenUsed/>
    <w:rsid w:val="00CD0651"/>
    <w:rPr>
      <w:sz w:val="16"/>
      <w:szCs w:val="16"/>
    </w:rPr>
  </w:style>
  <w:style w:type="paragraph" w:styleId="CommentText">
    <w:name w:val="annotation text"/>
    <w:basedOn w:val="Normal"/>
    <w:link w:val="CommentTextChar"/>
    <w:uiPriority w:val="99"/>
    <w:semiHidden/>
    <w:unhideWhenUsed/>
    <w:rsid w:val="00CD0651"/>
    <w:pPr>
      <w:spacing w:line="240" w:lineRule="auto"/>
    </w:pPr>
    <w:rPr>
      <w:sz w:val="20"/>
      <w:szCs w:val="20"/>
    </w:rPr>
  </w:style>
  <w:style w:type="character" w:customStyle="1" w:styleId="CommentTextChar">
    <w:name w:val="Comment Text Char"/>
    <w:basedOn w:val="DefaultParagraphFont"/>
    <w:link w:val="CommentText"/>
    <w:uiPriority w:val="99"/>
    <w:semiHidden/>
    <w:rsid w:val="00CD0651"/>
    <w:rPr>
      <w:sz w:val="20"/>
      <w:szCs w:val="20"/>
    </w:rPr>
  </w:style>
  <w:style w:type="paragraph" w:styleId="CommentSubject">
    <w:name w:val="annotation subject"/>
    <w:basedOn w:val="CommentText"/>
    <w:next w:val="CommentText"/>
    <w:link w:val="CommentSubjectChar"/>
    <w:uiPriority w:val="99"/>
    <w:semiHidden/>
    <w:unhideWhenUsed/>
    <w:rsid w:val="00CD0651"/>
    <w:rPr>
      <w:b/>
      <w:bCs/>
    </w:rPr>
  </w:style>
  <w:style w:type="character" w:customStyle="1" w:styleId="CommentSubjectChar">
    <w:name w:val="Comment Subject Char"/>
    <w:basedOn w:val="CommentTextChar"/>
    <w:link w:val="CommentSubject"/>
    <w:uiPriority w:val="99"/>
    <w:semiHidden/>
    <w:rsid w:val="00CD0651"/>
    <w:rPr>
      <w:b/>
      <w:bCs/>
      <w:sz w:val="20"/>
      <w:szCs w:val="20"/>
    </w:rPr>
  </w:style>
  <w:style w:type="paragraph" w:styleId="BalloonText">
    <w:name w:val="Balloon Text"/>
    <w:basedOn w:val="Normal"/>
    <w:link w:val="BalloonTextChar"/>
    <w:uiPriority w:val="99"/>
    <w:semiHidden/>
    <w:unhideWhenUsed/>
    <w:rsid w:val="00CD0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651"/>
    <w:rPr>
      <w:rFonts w:ascii="Tahoma" w:hAnsi="Tahoma" w:cs="Tahoma"/>
      <w:sz w:val="16"/>
      <w:szCs w:val="16"/>
    </w:rPr>
  </w:style>
  <w:style w:type="character" w:styleId="Hyperlink">
    <w:name w:val="Hyperlink"/>
    <w:basedOn w:val="DefaultParagraphFont"/>
    <w:uiPriority w:val="99"/>
    <w:unhideWhenUsed/>
    <w:rsid w:val="007A5C95"/>
    <w:rPr>
      <w:color w:val="0563C1" w:themeColor="hyperlink"/>
      <w:u w:val="single"/>
    </w:rPr>
  </w:style>
  <w:style w:type="paragraph" w:styleId="Header">
    <w:name w:val="header"/>
    <w:basedOn w:val="Normal"/>
    <w:link w:val="HeaderChar"/>
    <w:uiPriority w:val="99"/>
    <w:unhideWhenUsed/>
    <w:rsid w:val="00477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101"/>
  </w:style>
  <w:style w:type="paragraph" w:styleId="Footer">
    <w:name w:val="footer"/>
    <w:basedOn w:val="Normal"/>
    <w:link w:val="FooterChar"/>
    <w:uiPriority w:val="99"/>
    <w:unhideWhenUsed/>
    <w:rsid w:val="00477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101"/>
  </w:style>
  <w:style w:type="paragraph" w:styleId="NormalWeb">
    <w:name w:val="Normal (Web)"/>
    <w:basedOn w:val="Normal"/>
    <w:uiPriority w:val="99"/>
    <w:semiHidden/>
    <w:unhideWhenUsed/>
    <w:rsid w:val="00FE24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7963">
      <w:bodyDiv w:val="1"/>
      <w:marLeft w:val="0"/>
      <w:marRight w:val="0"/>
      <w:marTop w:val="0"/>
      <w:marBottom w:val="0"/>
      <w:divBdr>
        <w:top w:val="none" w:sz="0" w:space="0" w:color="auto"/>
        <w:left w:val="none" w:sz="0" w:space="0" w:color="auto"/>
        <w:bottom w:val="none" w:sz="0" w:space="0" w:color="auto"/>
        <w:right w:val="none" w:sz="0" w:space="0" w:color="auto"/>
      </w:divBdr>
    </w:div>
    <w:div w:id="303462607">
      <w:bodyDiv w:val="1"/>
      <w:marLeft w:val="0"/>
      <w:marRight w:val="0"/>
      <w:marTop w:val="0"/>
      <w:marBottom w:val="0"/>
      <w:divBdr>
        <w:top w:val="none" w:sz="0" w:space="0" w:color="auto"/>
        <w:left w:val="none" w:sz="0" w:space="0" w:color="auto"/>
        <w:bottom w:val="none" w:sz="0" w:space="0" w:color="auto"/>
        <w:right w:val="none" w:sz="0" w:space="0" w:color="auto"/>
      </w:divBdr>
    </w:div>
    <w:div w:id="353771629">
      <w:bodyDiv w:val="1"/>
      <w:marLeft w:val="0"/>
      <w:marRight w:val="0"/>
      <w:marTop w:val="0"/>
      <w:marBottom w:val="0"/>
      <w:divBdr>
        <w:top w:val="none" w:sz="0" w:space="0" w:color="auto"/>
        <w:left w:val="none" w:sz="0" w:space="0" w:color="auto"/>
        <w:bottom w:val="none" w:sz="0" w:space="0" w:color="auto"/>
        <w:right w:val="none" w:sz="0" w:space="0" w:color="auto"/>
      </w:divBdr>
    </w:div>
    <w:div w:id="511989216">
      <w:bodyDiv w:val="1"/>
      <w:marLeft w:val="0"/>
      <w:marRight w:val="0"/>
      <w:marTop w:val="0"/>
      <w:marBottom w:val="0"/>
      <w:divBdr>
        <w:top w:val="none" w:sz="0" w:space="0" w:color="auto"/>
        <w:left w:val="none" w:sz="0" w:space="0" w:color="auto"/>
        <w:bottom w:val="none" w:sz="0" w:space="0" w:color="auto"/>
        <w:right w:val="none" w:sz="0" w:space="0" w:color="auto"/>
      </w:divBdr>
    </w:div>
    <w:div w:id="545527923">
      <w:bodyDiv w:val="1"/>
      <w:marLeft w:val="0"/>
      <w:marRight w:val="0"/>
      <w:marTop w:val="0"/>
      <w:marBottom w:val="0"/>
      <w:divBdr>
        <w:top w:val="none" w:sz="0" w:space="0" w:color="auto"/>
        <w:left w:val="none" w:sz="0" w:space="0" w:color="auto"/>
        <w:bottom w:val="none" w:sz="0" w:space="0" w:color="auto"/>
        <w:right w:val="none" w:sz="0" w:space="0" w:color="auto"/>
      </w:divBdr>
    </w:div>
    <w:div w:id="584145230">
      <w:bodyDiv w:val="1"/>
      <w:marLeft w:val="0"/>
      <w:marRight w:val="0"/>
      <w:marTop w:val="0"/>
      <w:marBottom w:val="0"/>
      <w:divBdr>
        <w:top w:val="none" w:sz="0" w:space="0" w:color="auto"/>
        <w:left w:val="none" w:sz="0" w:space="0" w:color="auto"/>
        <w:bottom w:val="none" w:sz="0" w:space="0" w:color="auto"/>
        <w:right w:val="none" w:sz="0" w:space="0" w:color="auto"/>
      </w:divBdr>
    </w:div>
    <w:div w:id="597062361">
      <w:bodyDiv w:val="1"/>
      <w:marLeft w:val="0"/>
      <w:marRight w:val="0"/>
      <w:marTop w:val="0"/>
      <w:marBottom w:val="0"/>
      <w:divBdr>
        <w:top w:val="none" w:sz="0" w:space="0" w:color="auto"/>
        <w:left w:val="none" w:sz="0" w:space="0" w:color="auto"/>
        <w:bottom w:val="none" w:sz="0" w:space="0" w:color="auto"/>
        <w:right w:val="none" w:sz="0" w:space="0" w:color="auto"/>
      </w:divBdr>
    </w:div>
    <w:div w:id="622425146">
      <w:bodyDiv w:val="1"/>
      <w:marLeft w:val="0"/>
      <w:marRight w:val="0"/>
      <w:marTop w:val="0"/>
      <w:marBottom w:val="0"/>
      <w:divBdr>
        <w:top w:val="none" w:sz="0" w:space="0" w:color="auto"/>
        <w:left w:val="none" w:sz="0" w:space="0" w:color="auto"/>
        <w:bottom w:val="none" w:sz="0" w:space="0" w:color="auto"/>
        <w:right w:val="none" w:sz="0" w:space="0" w:color="auto"/>
      </w:divBdr>
    </w:div>
    <w:div w:id="700477871">
      <w:bodyDiv w:val="1"/>
      <w:marLeft w:val="0"/>
      <w:marRight w:val="0"/>
      <w:marTop w:val="0"/>
      <w:marBottom w:val="0"/>
      <w:divBdr>
        <w:top w:val="none" w:sz="0" w:space="0" w:color="auto"/>
        <w:left w:val="none" w:sz="0" w:space="0" w:color="auto"/>
        <w:bottom w:val="none" w:sz="0" w:space="0" w:color="auto"/>
        <w:right w:val="none" w:sz="0" w:space="0" w:color="auto"/>
      </w:divBdr>
    </w:div>
    <w:div w:id="810371419">
      <w:bodyDiv w:val="1"/>
      <w:marLeft w:val="0"/>
      <w:marRight w:val="0"/>
      <w:marTop w:val="0"/>
      <w:marBottom w:val="0"/>
      <w:divBdr>
        <w:top w:val="none" w:sz="0" w:space="0" w:color="auto"/>
        <w:left w:val="none" w:sz="0" w:space="0" w:color="auto"/>
        <w:bottom w:val="none" w:sz="0" w:space="0" w:color="auto"/>
        <w:right w:val="none" w:sz="0" w:space="0" w:color="auto"/>
      </w:divBdr>
    </w:div>
    <w:div w:id="898248811">
      <w:bodyDiv w:val="1"/>
      <w:marLeft w:val="0"/>
      <w:marRight w:val="0"/>
      <w:marTop w:val="0"/>
      <w:marBottom w:val="0"/>
      <w:divBdr>
        <w:top w:val="none" w:sz="0" w:space="0" w:color="auto"/>
        <w:left w:val="none" w:sz="0" w:space="0" w:color="auto"/>
        <w:bottom w:val="none" w:sz="0" w:space="0" w:color="auto"/>
        <w:right w:val="none" w:sz="0" w:space="0" w:color="auto"/>
      </w:divBdr>
    </w:div>
    <w:div w:id="946813282">
      <w:bodyDiv w:val="1"/>
      <w:marLeft w:val="0"/>
      <w:marRight w:val="0"/>
      <w:marTop w:val="0"/>
      <w:marBottom w:val="0"/>
      <w:divBdr>
        <w:top w:val="none" w:sz="0" w:space="0" w:color="auto"/>
        <w:left w:val="none" w:sz="0" w:space="0" w:color="auto"/>
        <w:bottom w:val="none" w:sz="0" w:space="0" w:color="auto"/>
        <w:right w:val="none" w:sz="0" w:space="0" w:color="auto"/>
      </w:divBdr>
    </w:div>
    <w:div w:id="1004431695">
      <w:bodyDiv w:val="1"/>
      <w:marLeft w:val="0"/>
      <w:marRight w:val="0"/>
      <w:marTop w:val="0"/>
      <w:marBottom w:val="0"/>
      <w:divBdr>
        <w:top w:val="none" w:sz="0" w:space="0" w:color="auto"/>
        <w:left w:val="none" w:sz="0" w:space="0" w:color="auto"/>
        <w:bottom w:val="none" w:sz="0" w:space="0" w:color="auto"/>
        <w:right w:val="none" w:sz="0" w:space="0" w:color="auto"/>
      </w:divBdr>
    </w:div>
    <w:div w:id="1342316866">
      <w:bodyDiv w:val="1"/>
      <w:marLeft w:val="0"/>
      <w:marRight w:val="0"/>
      <w:marTop w:val="0"/>
      <w:marBottom w:val="0"/>
      <w:divBdr>
        <w:top w:val="none" w:sz="0" w:space="0" w:color="auto"/>
        <w:left w:val="none" w:sz="0" w:space="0" w:color="auto"/>
        <w:bottom w:val="none" w:sz="0" w:space="0" w:color="auto"/>
        <w:right w:val="none" w:sz="0" w:space="0" w:color="auto"/>
      </w:divBdr>
    </w:div>
    <w:div w:id="1413359122">
      <w:bodyDiv w:val="1"/>
      <w:marLeft w:val="0"/>
      <w:marRight w:val="0"/>
      <w:marTop w:val="0"/>
      <w:marBottom w:val="0"/>
      <w:divBdr>
        <w:top w:val="none" w:sz="0" w:space="0" w:color="auto"/>
        <w:left w:val="none" w:sz="0" w:space="0" w:color="auto"/>
        <w:bottom w:val="none" w:sz="0" w:space="0" w:color="auto"/>
        <w:right w:val="none" w:sz="0" w:space="0" w:color="auto"/>
      </w:divBdr>
    </w:div>
    <w:div w:id="1413744731">
      <w:bodyDiv w:val="1"/>
      <w:marLeft w:val="0"/>
      <w:marRight w:val="0"/>
      <w:marTop w:val="0"/>
      <w:marBottom w:val="0"/>
      <w:divBdr>
        <w:top w:val="none" w:sz="0" w:space="0" w:color="auto"/>
        <w:left w:val="none" w:sz="0" w:space="0" w:color="auto"/>
        <w:bottom w:val="none" w:sz="0" w:space="0" w:color="auto"/>
        <w:right w:val="none" w:sz="0" w:space="0" w:color="auto"/>
      </w:divBdr>
    </w:div>
    <w:div w:id="1557163652">
      <w:bodyDiv w:val="1"/>
      <w:marLeft w:val="0"/>
      <w:marRight w:val="0"/>
      <w:marTop w:val="0"/>
      <w:marBottom w:val="0"/>
      <w:divBdr>
        <w:top w:val="none" w:sz="0" w:space="0" w:color="auto"/>
        <w:left w:val="none" w:sz="0" w:space="0" w:color="auto"/>
        <w:bottom w:val="none" w:sz="0" w:space="0" w:color="auto"/>
        <w:right w:val="none" w:sz="0" w:space="0" w:color="auto"/>
      </w:divBdr>
    </w:div>
    <w:div w:id="1751730344">
      <w:bodyDiv w:val="1"/>
      <w:marLeft w:val="0"/>
      <w:marRight w:val="0"/>
      <w:marTop w:val="0"/>
      <w:marBottom w:val="0"/>
      <w:divBdr>
        <w:top w:val="none" w:sz="0" w:space="0" w:color="auto"/>
        <w:left w:val="none" w:sz="0" w:space="0" w:color="auto"/>
        <w:bottom w:val="none" w:sz="0" w:space="0" w:color="auto"/>
        <w:right w:val="none" w:sz="0" w:space="0" w:color="auto"/>
      </w:divBdr>
    </w:div>
    <w:div w:id="1821799350">
      <w:bodyDiv w:val="1"/>
      <w:marLeft w:val="0"/>
      <w:marRight w:val="0"/>
      <w:marTop w:val="0"/>
      <w:marBottom w:val="0"/>
      <w:divBdr>
        <w:top w:val="none" w:sz="0" w:space="0" w:color="auto"/>
        <w:left w:val="none" w:sz="0" w:space="0" w:color="auto"/>
        <w:bottom w:val="none" w:sz="0" w:space="0" w:color="auto"/>
        <w:right w:val="none" w:sz="0" w:space="0" w:color="auto"/>
      </w:divBdr>
    </w:div>
    <w:div w:id="1853689901">
      <w:bodyDiv w:val="1"/>
      <w:marLeft w:val="0"/>
      <w:marRight w:val="0"/>
      <w:marTop w:val="0"/>
      <w:marBottom w:val="0"/>
      <w:divBdr>
        <w:top w:val="none" w:sz="0" w:space="0" w:color="auto"/>
        <w:left w:val="none" w:sz="0" w:space="0" w:color="auto"/>
        <w:bottom w:val="none" w:sz="0" w:space="0" w:color="auto"/>
        <w:right w:val="none" w:sz="0" w:space="0" w:color="auto"/>
      </w:divBdr>
    </w:div>
    <w:div w:id="1864630545">
      <w:bodyDiv w:val="1"/>
      <w:marLeft w:val="0"/>
      <w:marRight w:val="0"/>
      <w:marTop w:val="0"/>
      <w:marBottom w:val="0"/>
      <w:divBdr>
        <w:top w:val="none" w:sz="0" w:space="0" w:color="auto"/>
        <w:left w:val="none" w:sz="0" w:space="0" w:color="auto"/>
        <w:bottom w:val="none" w:sz="0" w:space="0" w:color="auto"/>
        <w:right w:val="none" w:sz="0" w:space="0" w:color="auto"/>
      </w:divBdr>
    </w:div>
    <w:div w:id="19118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6EABDD6-2A7D-4F75-9FA3-C134A02D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Walls</dc:creator>
  <cp:keywords/>
  <dc:description/>
  <cp:lastModifiedBy>Anita Walls</cp:lastModifiedBy>
  <cp:revision>3</cp:revision>
  <cp:lastPrinted>2017-01-11T13:36:00Z</cp:lastPrinted>
  <dcterms:created xsi:type="dcterms:W3CDTF">2018-11-30T10:01:00Z</dcterms:created>
  <dcterms:modified xsi:type="dcterms:W3CDTF">2018-11-30T10:02:00Z</dcterms:modified>
</cp:coreProperties>
</file>