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F3CB6" w14:textId="059DA4B6" w:rsidR="00BC2C7F" w:rsidRPr="00831A50" w:rsidRDefault="0043159F" w:rsidP="00831A50">
      <w:pPr>
        <w:spacing w:after="0" w:line="240" w:lineRule="auto"/>
        <w:rPr>
          <w:rFonts w:cstheme="minorHAnsi"/>
          <w:b/>
          <w:bCs/>
        </w:rPr>
      </w:pPr>
      <w:r w:rsidRPr="00831A50">
        <w:rPr>
          <w:rFonts w:cstheme="minorHAnsi"/>
          <w:b/>
          <w:bCs/>
        </w:rPr>
        <w:t xml:space="preserve">ADEPT Environment Board </w:t>
      </w:r>
      <w:r w:rsidR="00BC2C7F" w:rsidRPr="00831A50">
        <w:rPr>
          <w:rFonts w:cstheme="minorHAnsi"/>
          <w:b/>
          <w:bCs/>
        </w:rPr>
        <w:t xml:space="preserve">report for AGM </w:t>
      </w:r>
      <w:r w:rsidR="00A23687">
        <w:rPr>
          <w:rFonts w:cstheme="minorHAnsi"/>
          <w:b/>
          <w:bCs/>
        </w:rPr>
        <w:t>21</w:t>
      </w:r>
      <w:r w:rsidR="00A23687" w:rsidRPr="00A23687">
        <w:rPr>
          <w:rFonts w:cstheme="minorHAnsi"/>
          <w:b/>
          <w:bCs/>
          <w:vertAlign w:val="superscript"/>
        </w:rPr>
        <w:t>st</w:t>
      </w:r>
      <w:r w:rsidR="00A23687">
        <w:rPr>
          <w:rFonts w:cstheme="minorHAnsi"/>
          <w:b/>
          <w:bCs/>
        </w:rPr>
        <w:t xml:space="preserve"> </w:t>
      </w:r>
      <w:r w:rsidR="00BC2C7F" w:rsidRPr="00831A50">
        <w:rPr>
          <w:rFonts w:cstheme="minorHAnsi"/>
          <w:b/>
          <w:bCs/>
        </w:rPr>
        <w:t>May 2020</w:t>
      </w:r>
    </w:p>
    <w:p w14:paraId="7255C376" w14:textId="7A6DE18A" w:rsidR="00BC2C7F" w:rsidRPr="00831A50" w:rsidRDefault="00BC2C7F" w:rsidP="00831A50">
      <w:pPr>
        <w:spacing w:after="0" w:line="240" w:lineRule="auto"/>
        <w:rPr>
          <w:rFonts w:cstheme="minorHAnsi"/>
          <w:b/>
          <w:bCs/>
        </w:rPr>
      </w:pPr>
    </w:p>
    <w:p w14:paraId="73815FD4" w14:textId="7E7FAB6A" w:rsidR="009F2A7C" w:rsidRPr="00831A50" w:rsidRDefault="009F2A7C" w:rsidP="009F2A7C">
      <w:pPr>
        <w:spacing w:after="0" w:line="240" w:lineRule="auto"/>
        <w:rPr>
          <w:rFonts w:cstheme="minorHAnsi"/>
        </w:rPr>
      </w:pPr>
      <w:r w:rsidRPr="00831A50">
        <w:rPr>
          <w:rFonts w:cstheme="minorHAnsi"/>
        </w:rPr>
        <w:t>The Environment Board met</w:t>
      </w:r>
      <w:r>
        <w:rPr>
          <w:rFonts w:cstheme="minorHAnsi"/>
        </w:rPr>
        <w:t xml:space="preserve"> four times during the year. On </w:t>
      </w:r>
      <w:r w:rsidRPr="00831A50">
        <w:rPr>
          <w:rFonts w:cstheme="minorHAnsi"/>
        </w:rPr>
        <w:t>25</w:t>
      </w:r>
      <w:r w:rsidRPr="00831A50">
        <w:rPr>
          <w:rFonts w:cstheme="minorHAnsi"/>
          <w:vertAlign w:val="superscript"/>
        </w:rPr>
        <w:t>th</w:t>
      </w:r>
      <w:r w:rsidRPr="00831A50">
        <w:rPr>
          <w:rFonts w:cstheme="minorHAnsi"/>
        </w:rPr>
        <w:t xml:space="preserve"> July</w:t>
      </w:r>
      <w:r>
        <w:rPr>
          <w:rFonts w:cstheme="minorHAnsi"/>
        </w:rPr>
        <w:t xml:space="preserve"> – </w:t>
      </w:r>
      <w:r w:rsidRPr="00831A50">
        <w:rPr>
          <w:rFonts w:cstheme="minorHAnsi"/>
        </w:rPr>
        <w:t>the hottest day on record</w:t>
      </w:r>
      <w:r>
        <w:rPr>
          <w:rFonts w:cstheme="minorHAnsi"/>
        </w:rPr>
        <w:t xml:space="preserve"> –</w:t>
      </w:r>
      <w:r>
        <w:rPr>
          <w:rFonts w:cstheme="minorHAnsi"/>
        </w:rPr>
        <w:t xml:space="preserve"> appropriate</w:t>
      </w:r>
      <w:r w:rsidRPr="00831A50">
        <w:rPr>
          <w:rFonts w:cstheme="minorHAnsi"/>
        </w:rPr>
        <w:t>ly</w:t>
      </w:r>
      <w:r>
        <w:rPr>
          <w:rFonts w:cstheme="minorHAnsi"/>
        </w:rPr>
        <w:t>,</w:t>
      </w:r>
      <w:r w:rsidRPr="00831A50">
        <w:rPr>
          <w:rFonts w:cstheme="minorHAnsi"/>
        </w:rPr>
        <w:t xml:space="preserve"> our first speaker was Sarah Woodhall from Public Health England (PHE), </w:t>
      </w:r>
      <w:r>
        <w:rPr>
          <w:rFonts w:cstheme="minorHAnsi"/>
        </w:rPr>
        <w:t xml:space="preserve">talking about the development of </w:t>
      </w:r>
      <w:r w:rsidRPr="00831A50">
        <w:rPr>
          <w:rFonts w:cstheme="minorHAnsi"/>
        </w:rPr>
        <w:t xml:space="preserve">a single adverse weather plan as required under the second National Adaptation Programme. </w:t>
      </w:r>
      <w:r w:rsidRPr="00831A50">
        <w:rPr>
          <w:rFonts w:cstheme="minorHAnsi"/>
          <w:lang w:val="en-US"/>
        </w:rPr>
        <w:t xml:space="preserve">The meeting discussed </w:t>
      </w:r>
      <w:r w:rsidRPr="00831A50">
        <w:rPr>
          <w:rFonts w:cstheme="minorHAnsi"/>
        </w:rPr>
        <w:t>how can PHE and ADEPT best work together on the adaptation agenda, and the role for Place directorates in adverse weather planning. Other business included:</w:t>
      </w:r>
    </w:p>
    <w:p w14:paraId="45464BD1" w14:textId="77777777" w:rsidR="009F2A7C" w:rsidRPr="002E168B" w:rsidRDefault="009F2A7C" w:rsidP="009F2A7C">
      <w:pPr>
        <w:pStyle w:val="ListParagraph"/>
        <w:numPr>
          <w:ilvl w:val="0"/>
          <w:numId w:val="6"/>
        </w:numPr>
        <w:spacing w:after="0" w:line="240" w:lineRule="auto"/>
        <w:rPr>
          <w:rFonts w:cstheme="minorHAnsi"/>
        </w:rPr>
      </w:pPr>
      <w:r w:rsidRPr="002E168B">
        <w:rPr>
          <w:rFonts w:cstheme="minorHAnsi"/>
        </w:rPr>
        <w:t>an update on the Environment Bill from Defra’s Stakeholder Engagement Team</w:t>
      </w:r>
    </w:p>
    <w:p w14:paraId="34D757E2" w14:textId="02E00B3B" w:rsidR="009F2A7C" w:rsidRPr="002E168B" w:rsidRDefault="009F2A7C" w:rsidP="009F2A7C">
      <w:pPr>
        <w:pStyle w:val="ListParagraph"/>
        <w:numPr>
          <w:ilvl w:val="0"/>
          <w:numId w:val="6"/>
        </w:numPr>
        <w:spacing w:after="0" w:line="240" w:lineRule="auto"/>
        <w:rPr>
          <w:rFonts w:cstheme="minorHAnsi"/>
        </w:rPr>
      </w:pPr>
      <w:r>
        <w:rPr>
          <w:rFonts w:cstheme="minorHAnsi"/>
        </w:rPr>
        <w:t xml:space="preserve">an update on air quality </w:t>
      </w:r>
      <w:r w:rsidRPr="002E168B">
        <w:rPr>
          <w:rFonts w:cstheme="minorHAnsi"/>
        </w:rPr>
        <w:t>from Defra’s Local Air Quality team</w:t>
      </w:r>
    </w:p>
    <w:p w14:paraId="44535377" w14:textId="77777777" w:rsidR="009F2A7C" w:rsidRPr="002E168B" w:rsidRDefault="009F2A7C" w:rsidP="009F2A7C">
      <w:pPr>
        <w:pStyle w:val="ListParagraph"/>
        <w:numPr>
          <w:ilvl w:val="0"/>
          <w:numId w:val="6"/>
        </w:numPr>
        <w:spacing w:after="0" w:line="240" w:lineRule="auto"/>
        <w:rPr>
          <w:rFonts w:cstheme="minorHAnsi"/>
          <w:i/>
          <w:iCs/>
        </w:rPr>
      </w:pPr>
      <w:r w:rsidRPr="002E168B">
        <w:rPr>
          <w:rFonts w:cstheme="minorHAnsi"/>
        </w:rPr>
        <w:t>Natural England</w:t>
      </w:r>
      <w:r>
        <w:rPr>
          <w:rFonts w:cstheme="minorHAnsi"/>
        </w:rPr>
        <w:t xml:space="preserve">’s </w:t>
      </w:r>
      <w:r w:rsidRPr="002E168B">
        <w:rPr>
          <w:rFonts w:cstheme="minorHAnsi"/>
        </w:rPr>
        <w:t>Green Infrastructure standards project</w:t>
      </w:r>
      <w:r>
        <w:rPr>
          <w:rFonts w:cstheme="minorHAnsi"/>
        </w:rPr>
        <w:t>, and</w:t>
      </w:r>
    </w:p>
    <w:p w14:paraId="4BB5D851" w14:textId="77777777" w:rsidR="009F2A7C" w:rsidRPr="002E168B" w:rsidRDefault="009F2A7C" w:rsidP="009F2A7C">
      <w:pPr>
        <w:pStyle w:val="ListParagraph"/>
        <w:numPr>
          <w:ilvl w:val="0"/>
          <w:numId w:val="6"/>
        </w:numPr>
        <w:spacing w:after="0" w:line="240" w:lineRule="auto"/>
        <w:rPr>
          <w:rFonts w:cstheme="minorHAnsi"/>
        </w:rPr>
      </w:pPr>
      <w:r w:rsidRPr="002E168B">
        <w:rPr>
          <w:rFonts w:cstheme="minorHAnsi"/>
        </w:rPr>
        <w:t>the Oxford/Cambridge growth arc Local Natural Capital Plan.</w:t>
      </w:r>
    </w:p>
    <w:p w14:paraId="1A387E55" w14:textId="77777777" w:rsidR="009F2A7C" w:rsidRDefault="009F2A7C" w:rsidP="009F2A7C">
      <w:pPr>
        <w:spacing w:after="0" w:line="240" w:lineRule="auto"/>
        <w:rPr>
          <w:rFonts w:cstheme="minorHAnsi"/>
        </w:rPr>
      </w:pPr>
    </w:p>
    <w:p w14:paraId="045353BB" w14:textId="351BC241" w:rsidR="009F2A7C" w:rsidRDefault="009F2A7C" w:rsidP="009F2A7C">
      <w:pPr>
        <w:spacing w:after="0" w:line="240" w:lineRule="auto"/>
        <w:rPr>
          <w:rFonts w:eastAsia="Times New Roman" w:cstheme="minorHAnsi"/>
          <w:color w:val="000000"/>
        </w:rPr>
      </w:pPr>
      <w:r>
        <w:rPr>
          <w:rFonts w:cstheme="minorHAnsi"/>
        </w:rPr>
        <w:t>The</w:t>
      </w:r>
      <w:r w:rsidRPr="00831A50">
        <w:rPr>
          <w:rFonts w:cstheme="minorHAnsi"/>
        </w:rPr>
        <w:t xml:space="preserve"> afternoon workshop on </w:t>
      </w:r>
      <w:r w:rsidRPr="00831A50">
        <w:rPr>
          <w:rFonts w:eastAsia="Times New Roman" w:cstheme="minorHAnsi"/>
          <w:color w:val="000000"/>
        </w:rPr>
        <w:t>Achieving Clean Growth – Pathways to a Net Zero 2050</w:t>
      </w:r>
      <w:r>
        <w:rPr>
          <w:rFonts w:eastAsia="Times New Roman" w:cstheme="minorHAnsi"/>
          <w:color w:val="000000"/>
        </w:rPr>
        <w:t xml:space="preserve"> was</w:t>
      </w:r>
      <w:r w:rsidRPr="00831A50">
        <w:rPr>
          <w:rFonts w:eastAsia="Times New Roman" w:cstheme="minorHAnsi"/>
          <w:color w:val="000000"/>
        </w:rPr>
        <w:t xml:space="preserve"> led by Carolyn McKenzie</w:t>
      </w:r>
      <w:r>
        <w:rPr>
          <w:rFonts w:eastAsia="Times New Roman" w:cstheme="minorHAnsi"/>
          <w:color w:val="000000"/>
        </w:rPr>
        <w:t xml:space="preserve"> Energy Group Chair), </w:t>
      </w:r>
      <w:r w:rsidRPr="00831A50">
        <w:rPr>
          <w:rFonts w:eastAsia="Times New Roman" w:cstheme="minorHAnsi"/>
          <w:color w:val="000000"/>
        </w:rPr>
        <w:t>with speakers from BEIS, Cheshire &amp; War</w:t>
      </w:r>
      <w:r>
        <w:rPr>
          <w:rFonts w:eastAsia="Times New Roman" w:cstheme="minorHAnsi"/>
          <w:color w:val="000000"/>
        </w:rPr>
        <w:t>rington LEP, and LASER Energy Company.</w:t>
      </w:r>
    </w:p>
    <w:p w14:paraId="04F811C2" w14:textId="3BCDE04C" w:rsidR="00464B18" w:rsidRDefault="00464B18" w:rsidP="009F2A7C">
      <w:pPr>
        <w:spacing w:after="0" w:line="240" w:lineRule="auto"/>
        <w:rPr>
          <w:rFonts w:eastAsia="Times New Roman" w:cstheme="minorHAnsi"/>
          <w:color w:val="000000"/>
        </w:rPr>
      </w:pPr>
    </w:p>
    <w:p w14:paraId="0FB91529" w14:textId="51203AD5" w:rsidR="00757581" w:rsidRDefault="00464B18" w:rsidP="004E292C">
      <w:pPr>
        <w:spacing w:after="0" w:line="240" w:lineRule="auto"/>
      </w:pPr>
      <w:r>
        <w:rPr>
          <w:rFonts w:eastAsia="Times New Roman" w:cstheme="minorHAnsi"/>
          <w:color w:val="000000"/>
        </w:rPr>
        <w:t>The October meetin</w:t>
      </w:r>
      <w:r w:rsidR="004E292C">
        <w:rPr>
          <w:rFonts w:eastAsia="Times New Roman" w:cstheme="minorHAnsi"/>
          <w:color w:val="000000"/>
        </w:rPr>
        <w:t xml:space="preserve">g was held jointly with the Sustainable Growth Board on the subject of climate change. Speakers included the COP26 team from the Cabinet Office, and we discussed potential </w:t>
      </w:r>
      <w:r w:rsidR="004E292C">
        <w:t>opportunities for ADEPT to promote and showcase council initiatives, and to contribute to the programme of events aimed at maximising clean growth investment that will run before and after the main COP26 event</w:t>
      </w:r>
      <w:r w:rsidR="004E292C">
        <w:t xml:space="preserve"> (now postponed until 2021). The meeting heard about ADEPT’s programme of work on climate change and what our local government partners the LGA and </w:t>
      </w:r>
      <w:proofErr w:type="spellStart"/>
      <w:r w:rsidR="004E292C">
        <w:t>LEDNet</w:t>
      </w:r>
      <w:proofErr w:type="spellEnd"/>
      <w:r w:rsidR="004E292C">
        <w:t xml:space="preserve"> are doing.</w:t>
      </w:r>
      <w:r w:rsidR="00757581">
        <w:t xml:space="preserve"> </w:t>
      </w:r>
      <w:r w:rsidR="001B73CB">
        <w:t xml:space="preserve">There were also </w:t>
      </w:r>
      <w:r w:rsidR="004E292C">
        <w:t xml:space="preserve">interesting presentations from a number of </w:t>
      </w:r>
      <w:r w:rsidR="00757581">
        <w:t xml:space="preserve">other </w:t>
      </w:r>
      <w:r w:rsidR="004E292C">
        <w:t>partner organisations – Friend</w:t>
      </w:r>
      <w:r w:rsidR="001B73CB">
        <w:t>s</w:t>
      </w:r>
      <w:r w:rsidR="004E292C">
        <w:t xml:space="preserve"> of the Earth, </w:t>
      </w:r>
      <w:proofErr w:type="spellStart"/>
      <w:r w:rsidR="004E292C">
        <w:t>Ashden</w:t>
      </w:r>
      <w:proofErr w:type="spellEnd"/>
      <w:r w:rsidR="004E292C">
        <w:t xml:space="preserve">, and the RTPI – </w:t>
      </w:r>
      <w:r w:rsidR="00757581">
        <w:t>highlight</w:t>
      </w:r>
      <w:r w:rsidR="001B73CB">
        <w:t xml:space="preserve">ing </w:t>
      </w:r>
      <w:r w:rsidR="00757581">
        <w:t>some of the</w:t>
      </w:r>
      <w:r w:rsidR="004E292C">
        <w:t xml:space="preserve"> resources for councils</w:t>
      </w:r>
      <w:r w:rsidR="00757581">
        <w:t xml:space="preserve"> that they have developed.</w:t>
      </w:r>
    </w:p>
    <w:p w14:paraId="01FEA48C" w14:textId="77777777" w:rsidR="004E292C" w:rsidRDefault="004E292C" w:rsidP="004E292C">
      <w:pPr>
        <w:spacing w:after="0" w:line="240" w:lineRule="auto"/>
        <w:rPr>
          <w:rFonts w:eastAsia="Times New Roman" w:cstheme="minorHAnsi"/>
          <w:color w:val="000000"/>
        </w:rPr>
      </w:pPr>
    </w:p>
    <w:p w14:paraId="29ED9AAC" w14:textId="30881B5F" w:rsidR="00D8543A" w:rsidRDefault="00D8543A" w:rsidP="00D8543A">
      <w:pPr>
        <w:spacing w:after="0" w:line="240" w:lineRule="auto"/>
        <w:rPr>
          <w:rFonts w:eastAsia="Times New Roman" w:cstheme="minorHAnsi"/>
          <w:color w:val="000000"/>
        </w:rPr>
      </w:pPr>
      <w:r>
        <w:rPr>
          <w:rFonts w:eastAsia="Times New Roman" w:cstheme="minorHAnsi"/>
          <w:color w:val="000000"/>
        </w:rPr>
        <w:t xml:space="preserve">The afternoon workshop was delivered by Defra and the Environment Agency, looking at pressures on the water environment, public health benefits and risks, and the role of local authorities in spatial planning and land management. </w:t>
      </w:r>
      <w:r w:rsidR="0033258E">
        <w:rPr>
          <w:rFonts w:eastAsia="Times New Roman" w:cstheme="minorHAnsi"/>
          <w:color w:val="000000"/>
        </w:rPr>
        <w:t>We discussed different scenarios around too much water, too little water, and water quality</w:t>
      </w:r>
      <w:r w:rsidR="00E225FF">
        <w:rPr>
          <w:rFonts w:eastAsia="Times New Roman" w:cstheme="minorHAnsi"/>
          <w:color w:val="000000"/>
        </w:rPr>
        <w:t>, and looked at the need for a place-based natural capital approach and issues for water companies.</w:t>
      </w:r>
    </w:p>
    <w:p w14:paraId="32669D5F" w14:textId="77777777" w:rsidR="00E225FF" w:rsidRDefault="00E225FF" w:rsidP="00831A50">
      <w:pPr>
        <w:spacing w:after="0" w:line="240" w:lineRule="auto"/>
        <w:rPr>
          <w:rFonts w:cstheme="minorHAnsi"/>
        </w:rPr>
      </w:pPr>
    </w:p>
    <w:p w14:paraId="6512DCED" w14:textId="708ED3F7" w:rsidR="00563576" w:rsidRPr="00831A50" w:rsidRDefault="001508E7" w:rsidP="00831A50">
      <w:pPr>
        <w:spacing w:after="0" w:line="240" w:lineRule="auto"/>
        <w:rPr>
          <w:rFonts w:cstheme="minorHAnsi"/>
        </w:rPr>
      </w:pPr>
      <w:r>
        <w:rPr>
          <w:rFonts w:cstheme="minorHAnsi"/>
        </w:rPr>
        <w:t>On</w:t>
      </w:r>
      <w:r w:rsidR="00563576" w:rsidRPr="00831A50">
        <w:rPr>
          <w:rFonts w:cstheme="minorHAnsi"/>
        </w:rPr>
        <w:t xml:space="preserve"> 27</w:t>
      </w:r>
      <w:r w:rsidR="00563576" w:rsidRPr="00831A50">
        <w:rPr>
          <w:rFonts w:cstheme="minorHAnsi"/>
          <w:vertAlign w:val="superscript"/>
        </w:rPr>
        <w:t>th</w:t>
      </w:r>
      <w:r w:rsidR="00563576" w:rsidRPr="00831A50">
        <w:rPr>
          <w:rFonts w:cstheme="minorHAnsi"/>
        </w:rPr>
        <w:t xml:space="preserve"> January</w:t>
      </w:r>
      <w:r>
        <w:rPr>
          <w:rFonts w:cstheme="minorHAnsi"/>
        </w:rPr>
        <w:t xml:space="preserve"> w</w:t>
      </w:r>
      <w:r w:rsidR="00563576" w:rsidRPr="00831A50">
        <w:rPr>
          <w:rFonts w:cstheme="minorHAnsi"/>
        </w:rPr>
        <w:t>e were pleased to welcome David Hill, the new Director General (Environment, Rural &amp; Marine) at Defra. David gave a useful update on issues and priorities following the General Election, covering the Environment Bill, the COP26 climate change conference, EU exit, and some key events such as the Budget and the spending review</w:t>
      </w:r>
      <w:r>
        <w:rPr>
          <w:rFonts w:cstheme="minorHAnsi"/>
        </w:rPr>
        <w:t xml:space="preserve">. </w:t>
      </w:r>
      <w:r w:rsidR="00563576" w:rsidRPr="00831A50">
        <w:rPr>
          <w:rFonts w:cstheme="minorHAnsi"/>
        </w:rPr>
        <w:t xml:space="preserve">On COP26, he welcomed ADEPT’s engagement </w:t>
      </w:r>
      <w:r>
        <w:rPr>
          <w:rFonts w:cstheme="minorHAnsi"/>
        </w:rPr>
        <w:t>and said that</w:t>
      </w:r>
      <w:r w:rsidR="00563576" w:rsidRPr="00831A50">
        <w:rPr>
          <w:rFonts w:cstheme="minorHAnsi"/>
        </w:rPr>
        <w:t xml:space="preserve"> Defra will be leading work on the nature-based solutions workstream – one of the four main themes the government is to highlight.</w:t>
      </w:r>
      <w:r>
        <w:rPr>
          <w:rFonts w:cstheme="minorHAnsi"/>
        </w:rPr>
        <w:t xml:space="preserve"> Other business included</w:t>
      </w:r>
      <w:r w:rsidR="0056746C">
        <w:rPr>
          <w:rFonts w:cstheme="minorHAnsi"/>
        </w:rPr>
        <w:t xml:space="preserve"> </w:t>
      </w:r>
      <w:r w:rsidR="00563576" w:rsidRPr="00831A50">
        <w:rPr>
          <w:rFonts w:cstheme="minorHAnsi"/>
        </w:rPr>
        <w:t xml:space="preserve">a discussion about the Environment Agency’s </w:t>
      </w:r>
      <w:r w:rsidR="00563576" w:rsidRPr="00831A50">
        <w:rPr>
          <w:rFonts w:cstheme="minorHAnsi"/>
          <w:i/>
          <w:iCs/>
        </w:rPr>
        <w:t>Challenges and Choices</w:t>
      </w:r>
      <w:r w:rsidR="00563576" w:rsidRPr="00831A50">
        <w:rPr>
          <w:rFonts w:cstheme="minorHAnsi"/>
        </w:rPr>
        <w:t xml:space="preserve"> consultation on river basin planning</w:t>
      </w:r>
      <w:r w:rsidR="0056746C">
        <w:rPr>
          <w:rFonts w:cstheme="minorHAnsi"/>
        </w:rPr>
        <w:t>.</w:t>
      </w:r>
    </w:p>
    <w:p w14:paraId="779548EE" w14:textId="77777777" w:rsidR="00464B18" w:rsidRDefault="00464B18" w:rsidP="00831A50">
      <w:pPr>
        <w:spacing w:after="0" w:line="240" w:lineRule="auto"/>
        <w:rPr>
          <w:rFonts w:cstheme="minorHAnsi"/>
        </w:rPr>
      </w:pPr>
    </w:p>
    <w:p w14:paraId="31D51185" w14:textId="268C8349" w:rsidR="00563576" w:rsidRPr="00831A50" w:rsidRDefault="0056746C" w:rsidP="00831A50">
      <w:pPr>
        <w:spacing w:after="0" w:line="240" w:lineRule="auto"/>
        <w:rPr>
          <w:rFonts w:cstheme="minorHAnsi"/>
        </w:rPr>
      </w:pPr>
      <w:r>
        <w:rPr>
          <w:rFonts w:cstheme="minorHAnsi"/>
        </w:rPr>
        <w:t>T</w:t>
      </w:r>
      <w:r w:rsidR="00563576" w:rsidRPr="00831A50">
        <w:rPr>
          <w:rFonts w:cstheme="minorHAnsi"/>
        </w:rPr>
        <w:t>he afternoon workshop</w:t>
      </w:r>
      <w:r>
        <w:rPr>
          <w:rFonts w:cstheme="minorHAnsi"/>
        </w:rPr>
        <w:t xml:space="preserve"> was held</w:t>
      </w:r>
      <w:r w:rsidR="00563576" w:rsidRPr="00831A50">
        <w:rPr>
          <w:rFonts w:cstheme="minorHAnsi"/>
        </w:rPr>
        <w:t xml:space="preserve"> jointly with the Sustainable Growth Board, on strategic planning for nature conservation. The workshop was led by Professor Alister Scott (Northumbria University) who has been commissioned by MHCLG to undertake research on this. </w:t>
      </w:r>
    </w:p>
    <w:p w14:paraId="0A6BEA85" w14:textId="77777777" w:rsidR="00BC2C7F" w:rsidRPr="00831A50" w:rsidRDefault="00BC2C7F" w:rsidP="00831A50">
      <w:pPr>
        <w:spacing w:after="0" w:line="240" w:lineRule="auto"/>
        <w:rPr>
          <w:rFonts w:cstheme="minorHAnsi"/>
          <w:b/>
          <w:bCs/>
        </w:rPr>
      </w:pPr>
    </w:p>
    <w:p w14:paraId="582211FA" w14:textId="19D4C8E6" w:rsidR="0043159F" w:rsidRDefault="0043159F" w:rsidP="00831A50">
      <w:pPr>
        <w:shd w:val="clear" w:color="auto" w:fill="FFFFFF"/>
        <w:spacing w:after="0" w:line="240" w:lineRule="auto"/>
        <w:rPr>
          <w:rFonts w:eastAsia="Times New Roman" w:cstheme="minorHAnsi"/>
          <w:color w:val="222222"/>
          <w:lang w:eastAsia="en-GB"/>
        </w:rPr>
      </w:pPr>
      <w:r w:rsidRPr="00831A50">
        <w:rPr>
          <w:rFonts w:eastAsia="Times New Roman" w:cstheme="minorHAnsi"/>
          <w:color w:val="222222"/>
          <w:lang w:eastAsia="en-GB"/>
        </w:rPr>
        <w:t xml:space="preserve">The </w:t>
      </w:r>
      <w:r w:rsidR="0056746C">
        <w:rPr>
          <w:rFonts w:eastAsia="Times New Roman" w:cstheme="minorHAnsi"/>
          <w:color w:val="222222"/>
          <w:lang w:eastAsia="en-GB"/>
        </w:rPr>
        <w:t>meeting on 23</w:t>
      </w:r>
      <w:r w:rsidR="0056746C" w:rsidRPr="0056746C">
        <w:rPr>
          <w:rFonts w:eastAsia="Times New Roman" w:cstheme="minorHAnsi"/>
          <w:color w:val="222222"/>
          <w:vertAlign w:val="superscript"/>
          <w:lang w:eastAsia="en-GB"/>
        </w:rPr>
        <w:t>rd</w:t>
      </w:r>
      <w:r w:rsidR="0056746C">
        <w:rPr>
          <w:rFonts w:eastAsia="Times New Roman" w:cstheme="minorHAnsi"/>
          <w:color w:val="222222"/>
          <w:lang w:eastAsia="en-GB"/>
        </w:rPr>
        <w:t xml:space="preserve"> April was a </w:t>
      </w:r>
      <w:r w:rsidRPr="00831A50">
        <w:rPr>
          <w:rFonts w:eastAsia="Times New Roman" w:cstheme="minorHAnsi"/>
          <w:color w:val="222222"/>
          <w:lang w:eastAsia="en-GB"/>
        </w:rPr>
        <w:t xml:space="preserve">virtual </w:t>
      </w:r>
      <w:r w:rsidR="0056746C">
        <w:rPr>
          <w:rFonts w:eastAsia="Times New Roman" w:cstheme="minorHAnsi"/>
          <w:color w:val="222222"/>
          <w:lang w:eastAsia="en-GB"/>
        </w:rPr>
        <w:t xml:space="preserve">one </w:t>
      </w:r>
      <w:r w:rsidRPr="00831A50">
        <w:rPr>
          <w:rFonts w:eastAsia="Times New Roman" w:cstheme="minorHAnsi"/>
          <w:color w:val="222222"/>
          <w:lang w:eastAsia="en-GB"/>
        </w:rPr>
        <w:t>via Microsoft Teams</w:t>
      </w:r>
      <w:r w:rsidR="0056746C">
        <w:rPr>
          <w:rFonts w:eastAsia="Times New Roman" w:cstheme="minorHAnsi"/>
          <w:color w:val="222222"/>
          <w:lang w:eastAsia="en-GB"/>
        </w:rPr>
        <w:t>.</w:t>
      </w:r>
      <w:r w:rsidRPr="00831A50">
        <w:rPr>
          <w:rFonts w:eastAsia="Times New Roman" w:cstheme="minorHAnsi"/>
          <w:color w:val="222222"/>
          <w:lang w:eastAsia="en-GB"/>
        </w:rPr>
        <w:t xml:space="preserve"> We were joined by Susanna May</w:t>
      </w:r>
      <w:r w:rsidR="00067A39" w:rsidRPr="00831A50">
        <w:rPr>
          <w:rFonts w:eastAsia="Times New Roman" w:cstheme="minorHAnsi"/>
          <w:color w:val="222222"/>
          <w:lang w:eastAsia="en-GB"/>
        </w:rPr>
        <w:t xml:space="preserve">, Director of Environmental Quality at </w:t>
      </w:r>
      <w:r w:rsidRPr="00831A50">
        <w:rPr>
          <w:rFonts w:eastAsia="Times New Roman" w:cstheme="minorHAnsi"/>
          <w:color w:val="222222"/>
          <w:lang w:eastAsia="en-GB"/>
        </w:rPr>
        <w:t>Defra</w:t>
      </w:r>
      <w:r w:rsidR="009C62E3" w:rsidRPr="00831A50">
        <w:rPr>
          <w:rFonts w:eastAsia="Times New Roman" w:cstheme="minorHAnsi"/>
          <w:color w:val="222222"/>
          <w:lang w:eastAsia="en-GB"/>
        </w:rPr>
        <w:t>,</w:t>
      </w:r>
      <w:r w:rsidRPr="00831A50">
        <w:rPr>
          <w:rFonts w:eastAsia="Times New Roman" w:cstheme="minorHAnsi"/>
          <w:color w:val="222222"/>
          <w:lang w:eastAsia="en-GB"/>
        </w:rPr>
        <w:t xml:space="preserve"> who updated us on Covid-19 work </w:t>
      </w:r>
      <w:r w:rsidR="00067A39" w:rsidRPr="00831A50">
        <w:rPr>
          <w:rFonts w:eastAsia="Times New Roman" w:cstheme="minorHAnsi"/>
          <w:color w:val="222222"/>
          <w:lang w:eastAsia="en-GB"/>
        </w:rPr>
        <w:t xml:space="preserve">in relation to access to green spaces, waste management and air quality. </w:t>
      </w:r>
      <w:r w:rsidR="002F457D" w:rsidRPr="00831A50">
        <w:rPr>
          <w:rFonts w:eastAsia="Times New Roman" w:cstheme="minorHAnsi"/>
          <w:color w:val="222222"/>
          <w:lang w:eastAsia="en-GB"/>
        </w:rPr>
        <w:t xml:space="preserve">There was also an </w:t>
      </w:r>
      <w:r w:rsidR="00067A39" w:rsidRPr="00831A50">
        <w:rPr>
          <w:rFonts w:eastAsia="Times New Roman" w:cstheme="minorHAnsi"/>
          <w:color w:val="222222"/>
          <w:lang w:eastAsia="en-GB"/>
        </w:rPr>
        <w:t xml:space="preserve">update from </w:t>
      </w:r>
      <w:r w:rsidR="002F457D" w:rsidRPr="00831A50">
        <w:rPr>
          <w:rFonts w:eastAsia="Times New Roman" w:cstheme="minorHAnsi"/>
          <w:color w:val="222222"/>
          <w:lang w:eastAsia="en-GB"/>
        </w:rPr>
        <w:t xml:space="preserve">the </w:t>
      </w:r>
      <w:r w:rsidR="00067A39" w:rsidRPr="00831A50">
        <w:rPr>
          <w:rFonts w:eastAsia="Times New Roman" w:cstheme="minorHAnsi"/>
          <w:color w:val="222222"/>
          <w:lang w:eastAsia="en-GB"/>
        </w:rPr>
        <w:t>Environment Agency</w:t>
      </w:r>
      <w:r w:rsidR="002F457D" w:rsidRPr="00831A50">
        <w:rPr>
          <w:rFonts w:eastAsia="Times New Roman" w:cstheme="minorHAnsi"/>
          <w:color w:val="222222"/>
          <w:lang w:eastAsia="en-GB"/>
        </w:rPr>
        <w:t xml:space="preserve"> on the challenges faced moving floods emergency response in February to Covid-19 in March.</w:t>
      </w:r>
      <w:r w:rsidR="00CF721E" w:rsidRPr="00831A50">
        <w:rPr>
          <w:rFonts w:eastAsia="Times New Roman" w:cstheme="minorHAnsi"/>
          <w:color w:val="222222"/>
          <w:lang w:eastAsia="en-GB"/>
        </w:rPr>
        <w:t xml:space="preserve"> </w:t>
      </w:r>
      <w:r w:rsidRPr="00831A50">
        <w:rPr>
          <w:rFonts w:eastAsia="Times New Roman" w:cstheme="minorHAnsi"/>
          <w:color w:val="222222"/>
          <w:lang w:eastAsia="en-GB"/>
        </w:rPr>
        <w:t xml:space="preserve">We heard from our </w:t>
      </w:r>
      <w:r w:rsidR="00CF721E" w:rsidRPr="00831A50">
        <w:rPr>
          <w:rFonts w:eastAsia="Times New Roman" w:cstheme="minorHAnsi"/>
          <w:color w:val="222222"/>
          <w:lang w:eastAsia="en-GB"/>
        </w:rPr>
        <w:t xml:space="preserve">Working </w:t>
      </w:r>
      <w:r w:rsidRPr="00831A50">
        <w:rPr>
          <w:rFonts w:eastAsia="Times New Roman" w:cstheme="minorHAnsi"/>
          <w:color w:val="222222"/>
          <w:lang w:eastAsia="en-GB"/>
        </w:rPr>
        <w:t xml:space="preserve">Group chairs on their work and how Covid-19 has impacted </w:t>
      </w:r>
      <w:r w:rsidR="00CF721E" w:rsidRPr="00831A50">
        <w:rPr>
          <w:rFonts w:eastAsia="Times New Roman" w:cstheme="minorHAnsi"/>
          <w:color w:val="222222"/>
          <w:lang w:eastAsia="en-GB"/>
        </w:rPr>
        <w:t>across waste, natural capital, flood and water, and energy.</w:t>
      </w:r>
      <w:r w:rsidR="0056746C">
        <w:rPr>
          <w:rFonts w:eastAsia="Times New Roman" w:cstheme="minorHAnsi"/>
          <w:color w:val="222222"/>
          <w:lang w:eastAsia="en-GB"/>
        </w:rPr>
        <w:t xml:space="preserve"> The Waste group in particular had been very bus</w:t>
      </w:r>
      <w:r w:rsidR="006B7DA3">
        <w:rPr>
          <w:rFonts w:eastAsia="Times New Roman" w:cstheme="minorHAnsi"/>
          <w:color w:val="222222"/>
          <w:lang w:eastAsia="en-GB"/>
        </w:rPr>
        <w:t xml:space="preserve">y running a weekly survey (in partnership with NAWDO, LARAC and the LGA) of local </w:t>
      </w:r>
      <w:r w:rsidR="006B7DA3">
        <w:rPr>
          <w:rFonts w:eastAsia="Times New Roman" w:cstheme="minorHAnsi"/>
          <w:color w:val="222222"/>
          <w:lang w:eastAsia="en-GB"/>
        </w:rPr>
        <w:lastRenderedPageBreak/>
        <w:t>authority collection and disposal services, and liaising with Defra on priorities and operations.</w:t>
      </w:r>
      <w:r w:rsidR="00D87591">
        <w:rPr>
          <w:rFonts w:eastAsia="Times New Roman" w:cstheme="minorHAnsi"/>
          <w:color w:val="222222"/>
          <w:lang w:eastAsia="en-GB"/>
        </w:rPr>
        <w:t xml:space="preserve"> </w:t>
      </w:r>
      <w:r w:rsidR="00CF721E" w:rsidRPr="00831A50">
        <w:rPr>
          <w:rFonts w:eastAsia="Times New Roman" w:cstheme="minorHAnsi"/>
          <w:color w:val="222222"/>
          <w:lang w:eastAsia="en-GB"/>
        </w:rPr>
        <w:t xml:space="preserve">Susanna May </w:t>
      </w:r>
      <w:r w:rsidR="00D87591">
        <w:rPr>
          <w:rFonts w:eastAsia="Times New Roman" w:cstheme="minorHAnsi"/>
          <w:color w:val="222222"/>
          <w:lang w:eastAsia="en-GB"/>
        </w:rPr>
        <w:t xml:space="preserve">also </w:t>
      </w:r>
      <w:r w:rsidR="00CF721E" w:rsidRPr="00831A50">
        <w:rPr>
          <w:rFonts w:eastAsia="Times New Roman" w:cstheme="minorHAnsi"/>
          <w:color w:val="222222"/>
          <w:lang w:eastAsia="en-GB"/>
        </w:rPr>
        <w:t>briefed the Board on progress with the Environment Bill</w:t>
      </w:r>
      <w:r w:rsidR="00D87591">
        <w:rPr>
          <w:rFonts w:eastAsia="Times New Roman" w:cstheme="minorHAnsi"/>
          <w:color w:val="222222"/>
          <w:lang w:eastAsia="en-GB"/>
        </w:rPr>
        <w:t>: w</w:t>
      </w:r>
      <w:r w:rsidR="00CF721E" w:rsidRPr="00831A50">
        <w:rPr>
          <w:rFonts w:eastAsia="Times New Roman" w:cstheme="minorHAnsi"/>
          <w:color w:val="222222"/>
          <w:lang w:eastAsia="en-GB"/>
        </w:rPr>
        <w:t xml:space="preserve">hile government intends to reintroduce the Bill at a suitable time there is no indication </w:t>
      </w:r>
      <w:r w:rsidR="00D87591">
        <w:rPr>
          <w:rFonts w:eastAsia="Times New Roman" w:cstheme="minorHAnsi"/>
          <w:color w:val="222222"/>
          <w:lang w:eastAsia="en-GB"/>
        </w:rPr>
        <w:t xml:space="preserve">yet </w:t>
      </w:r>
      <w:r w:rsidR="00CF721E" w:rsidRPr="00831A50">
        <w:rPr>
          <w:rFonts w:eastAsia="Times New Roman" w:cstheme="minorHAnsi"/>
          <w:color w:val="222222"/>
          <w:lang w:eastAsia="en-GB"/>
        </w:rPr>
        <w:t>of when this will be. The Board is</w:t>
      </w:r>
      <w:r w:rsidRPr="00831A50">
        <w:rPr>
          <w:rFonts w:eastAsia="Times New Roman" w:cstheme="minorHAnsi"/>
          <w:color w:val="222222"/>
          <w:lang w:eastAsia="en-GB"/>
        </w:rPr>
        <w:t xml:space="preserve"> planning monthly 1-hour virtual catch ups </w:t>
      </w:r>
      <w:r w:rsidR="00D87591">
        <w:rPr>
          <w:rFonts w:eastAsia="Times New Roman" w:cstheme="minorHAnsi"/>
          <w:color w:val="222222"/>
          <w:lang w:eastAsia="en-GB"/>
        </w:rPr>
        <w:t xml:space="preserve">in May and June while the Covid-19 emergency is ongoing. </w:t>
      </w:r>
    </w:p>
    <w:p w14:paraId="132BE22B" w14:textId="15905175" w:rsidR="00AD047F" w:rsidRDefault="00AD047F" w:rsidP="00831A50">
      <w:pPr>
        <w:shd w:val="clear" w:color="auto" w:fill="FFFFFF"/>
        <w:spacing w:after="0" w:line="240" w:lineRule="auto"/>
        <w:rPr>
          <w:rFonts w:eastAsia="Times New Roman" w:cstheme="minorHAnsi"/>
          <w:color w:val="222222"/>
          <w:lang w:eastAsia="en-GB"/>
        </w:rPr>
      </w:pPr>
    </w:p>
    <w:p w14:paraId="3361363B" w14:textId="77777777" w:rsidR="00161DBF" w:rsidRDefault="00AD047F" w:rsidP="00161DBF">
      <w:pPr>
        <w:tabs>
          <w:tab w:val="num" w:pos="720"/>
        </w:tabs>
        <w:spacing w:after="0" w:line="240" w:lineRule="auto"/>
        <w:rPr>
          <w:rFonts w:cstheme="minorHAnsi"/>
        </w:rPr>
      </w:pPr>
      <w:r>
        <w:rPr>
          <w:rFonts w:cstheme="minorHAnsi"/>
        </w:rPr>
        <w:t>Outside of the Board’s formal meetings, c</w:t>
      </w:r>
      <w:r>
        <w:rPr>
          <w:rFonts w:cstheme="minorHAnsi"/>
        </w:rPr>
        <w:t>limate chang</w:t>
      </w:r>
      <w:r>
        <w:rPr>
          <w:rFonts w:cstheme="minorHAnsi"/>
        </w:rPr>
        <w:t xml:space="preserve">e has been a major focus throughout the year as the government made a commitment to carbon net zero by 2050 and many councils declared a climate emergency and set themselves more challenging targets. </w:t>
      </w:r>
      <w:r w:rsidRPr="00AD047F">
        <w:rPr>
          <w:rFonts w:cstheme="minorHAnsi"/>
        </w:rPr>
        <w:t>Climate change and environment</w:t>
      </w:r>
      <w:r>
        <w:rPr>
          <w:rFonts w:cstheme="minorHAnsi"/>
        </w:rPr>
        <w:t xml:space="preserve"> is </w:t>
      </w:r>
      <w:r w:rsidRPr="00AD047F">
        <w:rPr>
          <w:rFonts w:cstheme="minorHAnsi"/>
        </w:rPr>
        <w:t xml:space="preserve">one of </w:t>
      </w:r>
      <w:r>
        <w:rPr>
          <w:rFonts w:cstheme="minorHAnsi"/>
        </w:rPr>
        <w:t>ADEPT’s</w:t>
      </w:r>
      <w:r w:rsidRPr="00AD047F">
        <w:rPr>
          <w:rFonts w:cstheme="minorHAnsi"/>
        </w:rPr>
        <w:t xml:space="preserve"> 3 strategic priorities</w:t>
      </w:r>
      <w:r>
        <w:rPr>
          <w:rFonts w:cstheme="minorHAnsi"/>
        </w:rPr>
        <w:t xml:space="preserve">. We published </w:t>
      </w:r>
      <w:r w:rsidRPr="00AD047F">
        <w:rPr>
          <w:rFonts w:cstheme="minorHAnsi"/>
        </w:rPr>
        <w:t xml:space="preserve">our policy position on climate change </w:t>
      </w:r>
      <w:r>
        <w:rPr>
          <w:rFonts w:cstheme="minorHAnsi"/>
        </w:rPr>
        <w:t xml:space="preserve">last summer, and the </w:t>
      </w:r>
      <w:r w:rsidRPr="00AD047F">
        <w:rPr>
          <w:rFonts w:cstheme="minorHAnsi"/>
        </w:rPr>
        <w:t>ADEPT/Defra/LAAP joint publication ‘</w:t>
      </w:r>
      <w:r w:rsidRPr="00AD047F">
        <w:rPr>
          <w:rFonts w:cstheme="minorHAnsi"/>
          <w:i/>
          <w:iCs/>
        </w:rPr>
        <w:t>Adaptation Good Practice Guide’</w:t>
      </w:r>
      <w:r>
        <w:rPr>
          <w:rFonts w:cstheme="minorHAnsi"/>
          <w:i/>
          <w:iCs/>
        </w:rPr>
        <w:t xml:space="preserve">. </w:t>
      </w:r>
      <w:r w:rsidRPr="00AD047F">
        <w:rPr>
          <w:rFonts w:cstheme="minorHAnsi"/>
        </w:rPr>
        <w:t>ADEPT chair</w:t>
      </w:r>
      <w:r>
        <w:rPr>
          <w:rFonts w:cstheme="minorHAnsi"/>
        </w:rPr>
        <w:t>s the</w:t>
      </w:r>
      <w:r w:rsidRPr="00AD047F">
        <w:rPr>
          <w:rFonts w:cstheme="minorHAnsi"/>
        </w:rPr>
        <w:t xml:space="preserve"> Local Adaptation Advisory Panel (LAAP)</w:t>
      </w:r>
      <w:r w:rsidR="00161DBF">
        <w:rPr>
          <w:rFonts w:cstheme="minorHAnsi"/>
        </w:rPr>
        <w:t>. In addition:</w:t>
      </w:r>
    </w:p>
    <w:p w14:paraId="0FBC71F1" w14:textId="16F197D8" w:rsidR="00161DBF" w:rsidRPr="00161DBF" w:rsidRDefault="00161DBF" w:rsidP="00161DBF">
      <w:pPr>
        <w:pStyle w:val="ListParagraph"/>
        <w:numPr>
          <w:ilvl w:val="0"/>
          <w:numId w:val="10"/>
        </w:numPr>
        <w:spacing w:after="0" w:line="240" w:lineRule="auto"/>
        <w:rPr>
          <w:rFonts w:cstheme="minorHAnsi"/>
        </w:rPr>
      </w:pPr>
      <w:r w:rsidRPr="00161DBF">
        <w:rPr>
          <w:rFonts w:cstheme="minorHAnsi"/>
        </w:rPr>
        <w:t xml:space="preserve">The </w:t>
      </w:r>
      <w:r w:rsidR="00AD047F" w:rsidRPr="00161DBF">
        <w:rPr>
          <w:rFonts w:cstheme="minorHAnsi"/>
        </w:rPr>
        <w:t>Live Labs programme</w:t>
      </w:r>
      <w:r w:rsidRPr="00161DBF">
        <w:rPr>
          <w:rFonts w:cstheme="minorHAnsi"/>
        </w:rPr>
        <w:t xml:space="preserve"> includes</w:t>
      </w:r>
      <w:r>
        <w:rPr>
          <w:rFonts w:cstheme="minorHAnsi"/>
        </w:rPr>
        <w:t xml:space="preserve"> a</w:t>
      </w:r>
      <w:r w:rsidR="00AD047F" w:rsidRPr="00161DBF">
        <w:rPr>
          <w:rFonts w:cstheme="minorHAnsi"/>
        </w:rPr>
        <w:t xml:space="preserve"> ‘smart energy’ theme</w:t>
      </w:r>
    </w:p>
    <w:p w14:paraId="5B6FEA6F" w14:textId="78D6E88C" w:rsidR="00AD047F" w:rsidRPr="00161DBF" w:rsidRDefault="00161DBF" w:rsidP="00161DBF">
      <w:pPr>
        <w:pStyle w:val="ListParagraph"/>
        <w:numPr>
          <w:ilvl w:val="0"/>
          <w:numId w:val="10"/>
        </w:numPr>
        <w:spacing w:after="0" w:line="240" w:lineRule="auto"/>
        <w:rPr>
          <w:rFonts w:cstheme="minorHAnsi"/>
        </w:rPr>
      </w:pPr>
      <w:r w:rsidRPr="00161DBF">
        <w:rPr>
          <w:rFonts w:cstheme="minorHAnsi"/>
        </w:rPr>
        <w:t>There were sessions at the Autumn Conference (see below)</w:t>
      </w:r>
    </w:p>
    <w:p w14:paraId="6F8178C4" w14:textId="6B5377D9" w:rsidR="00AD047F" w:rsidRDefault="00161DBF" w:rsidP="00161DBF">
      <w:pPr>
        <w:numPr>
          <w:ilvl w:val="0"/>
          <w:numId w:val="10"/>
        </w:numPr>
        <w:spacing w:after="0" w:line="240" w:lineRule="auto"/>
        <w:rPr>
          <w:rFonts w:cstheme="minorHAnsi"/>
        </w:rPr>
      </w:pPr>
      <w:r>
        <w:rPr>
          <w:rFonts w:cstheme="minorHAnsi"/>
        </w:rPr>
        <w:t>We have developed the c</w:t>
      </w:r>
      <w:r w:rsidR="00AD047F" w:rsidRPr="00AD047F">
        <w:rPr>
          <w:rFonts w:cstheme="minorHAnsi"/>
        </w:rPr>
        <w:t xml:space="preserve">limate change hub on </w:t>
      </w:r>
      <w:r>
        <w:rPr>
          <w:rFonts w:cstheme="minorHAnsi"/>
        </w:rPr>
        <w:t>the</w:t>
      </w:r>
      <w:r w:rsidR="00AD047F" w:rsidRPr="00AD047F">
        <w:rPr>
          <w:rFonts w:cstheme="minorHAnsi"/>
        </w:rPr>
        <w:t xml:space="preserve"> website</w:t>
      </w:r>
      <w:r>
        <w:rPr>
          <w:rFonts w:cstheme="minorHAnsi"/>
        </w:rPr>
        <w:t xml:space="preserve">, with </w:t>
      </w:r>
      <w:r w:rsidR="00AD047F" w:rsidRPr="00AD047F">
        <w:rPr>
          <w:rFonts w:cstheme="minorHAnsi"/>
        </w:rPr>
        <w:t>info</w:t>
      </w:r>
      <w:r>
        <w:rPr>
          <w:rFonts w:cstheme="minorHAnsi"/>
        </w:rPr>
        <w:t>rmation</w:t>
      </w:r>
      <w:r w:rsidR="00AD047F" w:rsidRPr="00AD047F">
        <w:rPr>
          <w:rFonts w:cstheme="minorHAnsi"/>
        </w:rPr>
        <w:t>, resources, blogs, etc.</w:t>
      </w:r>
      <w:r>
        <w:rPr>
          <w:rFonts w:cstheme="minorHAnsi"/>
        </w:rPr>
        <w:t xml:space="preserve"> to support members</w:t>
      </w:r>
    </w:p>
    <w:p w14:paraId="4E318988" w14:textId="3117D58C" w:rsidR="00AD047F" w:rsidRPr="00AD047F" w:rsidRDefault="00161DBF" w:rsidP="00161DBF">
      <w:pPr>
        <w:numPr>
          <w:ilvl w:val="0"/>
          <w:numId w:val="10"/>
        </w:numPr>
        <w:spacing w:after="0" w:line="240" w:lineRule="auto"/>
        <w:rPr>
          <w:rFonts w:cstheme="minorHAnsi"/>
        </w:rPr>
      </w:pPr>
      <w:r>
        <w:rPr>
          <w:rFonts w:cstheme="minorHAnsi"/>
        </w:rPr>
        <w:t>There were four regional workshops during January-March in the Midlands, South West, South East and East of England, with case studies from 11 different councils and c</w:t>
      </w:r>
      <w:r w:rsidR="00AD047F" w:rsidRPr="00AD047F">
        <w:rPr>
          <w:rFonts w:cstheme="minorHAnsi"/>
        </w:rPr>
        <w:t xml:space="preserve">ontributions from partners including the LGA, </w:t>
      </w:r>
      <w:proofErr w:type="spellStart"/>
      <w:r w:rsidR="00AD047F" w:rsidRPr="00AD047F">
        <w:rPr>
          <w:rFonts w:cstheme="minorHAnsi"/>
        </w:rPr>
        <w:t>Ashden</w:t>
      </w:r>
      <w:proofErr w:type="spellEnd"/>
      <w:r w:rsidR="00AD047F" w:rsidRPr="00AD047F">
        <w:rPr>
          <w:rFonts w:cstheme="minorHAnsi"/>
        </w:rPr>
        <w:t>, and</w:t>
      </w:r>
      <w:r>
        <w:rPr>
          <w:rFonts w:cstheme="minorHAnsi"/>
        </w:rPr>
        <w:t xml:space="preserve"> the</w:t>
      </w:r>
      <w:r w:rsidR="00AD047F" w:rsidRPr="00AD047F">
        <w:rPr>
          <w:rFonts w:cstheme="minorHAnsi"/>
        </w:rPr>
        <w:t xml:space="preserve"> Greening Campaign</w:t>
      </w:r>
    </w:p>
    <w:p w14:paraId="10B59D87" w14:textId="128784D5" w:rsidR="00AD047F" w:rsidRPr="00AD047F" w:rsidRDefault="000C70C5" w:rsidP="006A4916">
      <w:pPr>
        <w:numPr>
          <w:ilvl w:val="0"/>
          <w:numId w:val="10"/>
        </w:numPr>
        <w:spacing w:after="0" w:line="240" w:lineRule="auto"/>
        <w:rPr>
          <w:rFonts w:cstheme="minorHAnsi"/>
        </w:rPr>
      </w:pPr>
      <w:r w:rsidRPr="000C70C5">
        <w:rPr>
          <w:rFonts w:cstheme="minorHAnsi"/>
        </w:rPr>
        <w:t xml:space="preserve">A </w:t>
      </w:r>
      <w:r w:rsidR="00AD047F" w:rsidRPr="00AD047F">
        <w:rPr>
          <w:rFonts w:cstheme="minorHAnsi"/>
        </w:rPr>
        <w:t xml:space="preserve">Corporate Partners workshop in March with input from WSP, Skanska, Costain and </w:t>
      </w:r>
      <w:proofErr w:type="spellStart"/>
      <w:r w:rsidR="00AD047F" w:rsidRPr="00AD047F">
        <w:rPr>
          <w:rFonts w:cstheme="minorHAnsi"/>
        </w:rPr>
        <w:t>Amey</w:t>
      </w:r>
      <w:proofErr w:type="spellEnd"/>
    </w:p>
    <w:p w14:paraId="5502EC3D" w14:textId="30CB32D4" w:rsidR="00AD047F" w:rsidRPr="00AD047F" w:rsidRDefault="000C70C5" w:rsidP="00161DBF">
      <w:pPr>
        <w:numPr>
          <w:ilvl w:val="0"/>
          <w:numId w:val="10"/>
        </w:numPr>
        <w:spacing w:after="0" w:line="240" w:lineRule="auto"/>
        <w:rPr>
          <w:rFonts w:cstheme="minorHAnsi"/>
        </w:rPr>
      </w:pPr>
      <w:r w:rsidRPr="000C70C5">
        <w:rPr>
          <w:rFonts w:cstheme="minorHAnsi"/>
        </w:rPr>
        <w:t xml:space="preserve">A </w:t>
      </w:r>
      <w:r w:rsidR="00AD047F" w:rsidRPr="00AD047F">
        <w:rPr>
          <w:rFonts w:cstheme="minorHAnsi"/>
          <w:i/>
          <w:iCs/>
        </w:rPr>
        <w:t xml:space="preserve">Green Finance Toolkit </w:t>
      </w:r>
      <w:r w:rsidR="00AD047F" w:rsidRPr="00AD047F">
        <w:rPr>
          <w:rFonts w:cstheme="minorHAnsi"/>
        </w:rPr>
        <w:t xml:space="preserve">(from the Excellence in Place Leadership Programme) and Clean Growth policy position </w:t>
      </w:r>
      <w:r>
        <w:rPr>
          <w:rFonts w:cstheme="minorHAnsi"/>
        </w:rPr>
        <w:t xml:space="preserve">are due </w:t>
      </w:r>
      <w:r w:rsidR="00AD047F" w:rsidRPr="00AD047F">
        <w:rPr>
          <w:rFonts w:cstheme="minorHAnsi"/>
        </w:rPr>
        <w:t>to be published late May.</w:t>
      </w:r>
    </w:p>
    <w:p w14:paraId="0306E617" w14:textId="77777777" w:rsidR="00302B56" w:rsidRDefault="00302B56" w:rsidP="00302B56">
      <w:pPr>
        <w:spacing w:after="0" w:line="240" w:lineRule="auto"/>
        <w:ind w:left="720"/>
        <w:rPr>
          <w:rFonts w:cstheme="minorHAnsi"/>
        </w:rPr>
      </w:pPr>
    </w:p>
    <w:p w14:paraId="5C91B411" w14:textId="13BEB49E" w:rsidR="00AD047F" w:rsidRDefault="00302B56" w:rsidP="00EC0E5F">
      <w:pPr>
        <w:spacing w:after="0" w:line="240" w:lineRule="auto"/>
        <w:rPr>
          <w:rFonts w:eastAsia="Times New Roman" w:cstheme="minorHAnsi"/>
          <w:color w:val="222222"/>
          <w:lang w:eastAsia="en-GB"/>
        </w:rPr>
      </w:pPr>
      <w:r>
        <w:rPr>
          <w:rFonts w:cstheme="minorHAnsi"/>
        </w:rPr>
        <w:t xml:space="preserve">We set up a climate change </w:t>
      </w:r>
      <w:r w:rsidR="00AD047F" w:rsidRPr="00AD047F">
        <w:rPr>
          <w:rFonts w:cstheme="minorHAnsi"/>
        </w:rPr>
        <w:t>Advisory Panel</w:t>
      </w:r>
      <w:r>
        <w:rPr>
          <w:rFonts w:cstheme="minorHAnsi"/>
        </w:rPr>
        <w:t xml:space="preserve"> in the autumn with local government and NGO partners. </w:t>
      </w:r>
      <w:r w:rsidR="00EC0E5F">
        <w:rPr>
          <w:rFonts w:cstheme="minorHAnsi"/>
        </w:rPr>
        <w:t>From this has developed a coalition working on shared policy asks of government, setting out w</w:t>
      </w:r>
      <w:r w:rsidR="00AD047F" w:rsidRPr="00AD047F">
        <w:rPr>
          <w:rFonts w:cstheme="minorHAnsi"/>
        </w:rPr>
        <w:t xml:space="preserve">hat local authorities </w:t>
      </w:r>
      <w:r w:rsidR="00EC0E5F">
        <w:rPr>
          <w:rFonts w:cstheme="minorHAnsi"/>
        </w:rPr>
        <w:t>can offer and need to deliver climate change ambitions. The t</w:t>
      </w:r>
      <w:r w:rsidR="00AD047F" w:rsidRPr="00AD047F">
        <w:rPr>
          <w:rFonts w:cstheme="minorHAnsi"/>
        </w:rPr>
        <w:t xml:space="preserve">hemes </w:t>
      </w:r>
      <w:r w:rsidR="00EC0E5F">
        <w:rPr>
          <w:rFonts w:cstheme="minorHAnsi"/>
        </w:rPr>
        <w:t>cover g</w:t>
      </w:r>
      <w:r w:rsidR="00AD047F" w:rsidRPr="00AD047F">
        <w:rPr>
          <w:rFonts w:cstheme="minorHAnsi"/>
        </w:rPr>
        <w:t>rowing the zero and low carbon economy</w:t>
      </w:r>
      <w:r w:rsidR="00EC0E5F">
        <w:rPr>
          <w:rFonts w:cstheme="minorHAnsi"/>
        </w:rPr>
        <w:t>, r</w:t>
      </w:r>
      <w:r w:rsidR="00AD047F" w:rsidRPr="00AD047F">
        <w:rPr>
          <w:rFonts w:cstheme="minorHAnsi"/>
        </w:rPr>
        <w:t>etrofitting homes and buildings</w:t>
      </w:r>
      <w:r w:rsidR="00EC0E5F">
        <w:rPr>
          <w:rFonts w:cstheme="minorHAnsi"/>
        </w:rPr>
        <w:t>, d</w:t>
      </w:r>
      <w:r w:rsidR="00AD047F" w:rsidRPr="00AD047F">
        <w:rPr>
          <w:rFonts w:cstheme="minorHAnsi"/>
        </w:rPr>
        <w:t>ecarbonising transport</w:t>
      </w:r>
      <w:r w:rsidR="00EC0E5F">
        <w:rPr>
          <w:rFonts w:cstheme="minorHAnsi"/>
        </w:rPr>
        <w:t>, p</w:t>
      </w:r>
      <w:r w:rsidR="00AD047F" w:rsidRPr="00AD047F">
        <w:rPr>
          <w:rFonts w:cstheme="minorHAnsi"/>
        </w:rPr>
        <w:t>lanning</w:t>
      </w:r>
      <w:r w:rsidR="00EC0E5F">
        <w:rPr>
          <w:rFonts w:cstheme="minorHAnsi"/>
        </w:rPr>
        <w:t>, w</w:t>
      </w:r>
      <w:r w:rsidR="00AD047F" w:rsidRPr="00AD047F">
        <w:rPr>
          <w:rFonts w:cstheme="minorHAnsi"/>
        </w:rPr>
        <w:t>aste and consumption</w:t>
      </w:r>
      <w:r w:rsidR="00EC0E5F">
        <w:rPr>
          <w:rFonts w:cstheme="minorHAnsi"/>
        </w:rPr>
        <w:t>, r</w:t>
      </w:r>
      <w:r w:rsidR="00AD047F" w:rsidRPr="00AD047F">
        <w:rPr>
          <w:rFonts w:cstheme="minorHAnsi"/>
        </w:rPr>
        <w:t>estoring nature</w:t>
      </w:r>
      <w:r w:rsidR="00EC0E5F">
        <w:rPr>
          <w:rFonts w:cstheme="minorHAnsi"/>
        </w:rPr>
        <w:t>, and f</w:t>
      </w:r>
      <w:r w:rsidR="00AD047F" w:rsidRPr="00AD047F">
        <w:rPr>
          <w:rFonts w:cstheme="minorHAnsi"/>
        </w:rPr>
        <w:t>unding and governance.</w:t>
      </w:r>
      <w:r w:rsidR="00EC0E5F">
        <w:rPr>
          <w:rFonts w:cstheme="minorHAnsi"/>
        </w:rPr>
        <w:t xml:space="preserve"> The coalition is also looking at i</w:t>
      </w:r>
      <w:r w:rsidR="00AD047F" w:rsidRPr="00AD047F">
        <w:rPr>
          <w:rFonts w:cstheme="minorHAnsi"/>
        </w:rPr>
        <w:t>mmediate priority asks to kickstart the economy post-emergency.</w:t>
      </w:r>
      <w:r w:rsidR="00EC0E5F">
        <w:rPr>
          <w:rFonts w:cstheme="minorHAnsi"/>
        </w:rPr>
        <w:t xml:space="preserve"> We hope to complete the policy asks work by late June.</w:t>
      </w:r>
    </w:p>
    <w:p w14:paraId="3F73FD45" w14:textId="5FC804D9" w:rsidR="00D8543A" w:rsidRDefault="00D8543A" w:rsidP="00831A50">
      <w:pPr>
        <w:shd w:val="clear" w:color="auto" w:fill="FFFFFF"/>
        <w:spacing w:after="0" w:line="240" w:lineRule="auto"/>
        <w:rPr>
          <w:rFonts w:eastAsia="Times New Roman" w:cstheme="minorHAnsi"/>
          <w:color w:val="222222"/>
          <w:lang w:eastAsia="en-GB"/>
        </w:rPr>
      </w:pPr>
    </w:p>
    <w:p w14:paraId="176EEF4C" w14:textId="1F042A67" w:rsidR="00D8543A" w:rsidRDefault="00D8543A" w:rsidP="00831A50">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The </w:t>
      </w:r>
      <w:r w:rsidR="0008073F">
        <w:rPr>
          <w:rFonts w:eastAsia="Times New Roman" w:cstheme="minorHAnsi"/>
          <w:color w:val="222222"/>
          <w:lang w:eastAsia="en-GB"/>
        </w:rPr>
        <w:t xml:space="preserve">Environment </w:t>
      </w:r>
      <w:r>
        <w:rPr>
          <w:rFonts w:eastAsia="Times New Roman" w:cstheme="minorHAnsi"/>
          <w:color w:val="222222"/>
          <w:lang w:eastAsia="en-GB"/>
        </w:rPr>
        <w:t>Board made a big contribution to the ADEPT Autumn Conference in Bath last November. Paula Hewitt chaired a plenary session on preparing for a changing world, with speakers from the Natural Capital Committee (Dieter Helm), UK100, and the Greater Manchester Combined Authority. The programme of workshops included Building with Nature, chaired by Nigel Riglar, and Clean Growth, chaired by Carolyn Mackenzie.</w:t>
      </w:r>
    </w:p>
    <w:p w14:paraId="7144B7BD" w14:textId="7449AF5D" w:rsidR="007B1E20" w:rsidRDefault="007B1E20" w:rsidP="00831A50">
      <w:pPr>
        <w:shd w:val="clear" w:color="auto" w:fill="FFFFFF"/>
        <w:spacing w:after="0" w:line="240" w:lineRule="auto"/>
        <w:rPr>
          <w:rFonts w:eastAsia="Times New Roman" w:cstheme="minorHAnsi"/>
          <w:color w:val="222222"/>
          <w:lang w:eastAsia="en-GB"/>
        </w:rPr>
      </w:pPr>
    </w:p>
    <w:p w14:paraId="0F494644" w14:textId="77777777" w:rsidR="007B1E20" w:rsidRDefault="007B1E20" w:rsidP="007B1E20">
      <w:pPr>
        <w:spacing w:after="0" w:line="240" w:lineRule="auto"/>
        <w:rPr>
          <w:rFonts w:cstheme="minorHAnsi"/>
        </w:rPr>
      </w:pPr>
      <w:r>
        <w:rPr>
          <w:rFonts w:cstheme="minorHAnsi"/>
        </w:rPr>
        <w:t>The Board’s Chair and members have taken part in various Defra Stakeholder Forum discussions about the Environment Bill. The Bill has been introduced to Parliament twice already – before and after the General Election – and had reached the Committee stage in the Commons before all regular legislation was postponed on 19</w:t>
      </w:r>
      <w:r w:rsidRPr="00D90166">
        <w:rPr>
          <w:rFonts w:cstheme="minorHAnsi"/>
          <w:vertAlign w:val="superscript"/>
        </w:rPr>
        <w:t>th</w:t>
      </w:r>
      <w:r>
        <w:rPr>
          <w:rFonts w:cstheme="minorHAnsi"/>
        </w:rPr>
        <w:t xml:space="preserve"> March due to the Covid-19 emergency.</w:t>
      </w:r>
    </w:p>
    <w:p w14:paraId="09194DD6" w14:textId="77777777" w:rsidR="007B1E20" w:rsidRDefault="007B1E20" w:rsidP="007B1E20">
      <w:pPr>
        <w:spacing w:after="0" w:line="240" w:lineRule="auto"/>
        <w:rPr>
          <w:rFonts w:cstheme="minorHAnsi"/>
        </w:rPr>
      </w:pPr>
    </w:p>
    <w:p w14:paraId="109B4D76" w14:textId="7DDB80B0" w:rsidR="00464B18" w:rsidRDefault="007B1E20" w:rsidP="007B1E20">
      <w:pPr>
        <w:spacing w:after="0" w:line="240" w:lineRule="auto"/>
        <w:rPr>
          <w:rFonts w:cstheme="minorHAnsi"/>
        </w:rPr>
      </w:pPr>
      <w:r w:rsidRPr="00831A50">
        <w:rPr>
          <w:rFonts w:cstheme="minorHAnsi"/>
        </w:rPr>
        <w:t xml:space="preserve">Members of the Board have contributed regular articles to the </w:t>
      </w:r>
      <w:hyperlink r:id="rId5" w:history="1">
        <w:r w:rsidRPr="00831A50">
          <w:rPr>
            <w:rStyle w:val="Hyperlink"/>
            <w:rFonts w:cstheme="minorHAnsi"/>
          </w:rPr>
          <w:t>Environment Journal</w:t>
        </w:r>
      </w:hyperlink>
      <w:r w:rsidRPr="00831A50">
        <w:rPr>
          <w:rFonts w:cstheme="minorHAnsi"/>
        </w:rPr>
        <w:t xml:space="preserve"> and over the last 12 months we have had 9 pieces published</w:t>
      </w:r>
      <w:r>
        <w:rPr>
          <w:rFonts w:cstheme="minorHAnsi"/>
        </w:rPr>
        <w:t>,</w:t>
      </w:r>
      <w:r w:rsidRPr="00831A50">
        <w:rPr>
          <w:rFonts w:cstheme="minorHAnsi"/>
        </w:rPr>
        <w:t xml:space="preserve"> covering a range of subjects including energy, clean growth, green infrastructure, climate change, flooding, and the 25 Year Environment Plan.</w:t>
      </w:r>
    </w:p>
    <w:p w14:paraId="49D97D98" w14:textId="77777777" w:rsidR="007B1E20" w:rsidRPr="00831A50" w:rsidRDefault="007B1E20" w:rsidP="00831A50">
      <w:pPr>
        <w:shd w:val="clear" w:color="auto" w:fill="FFFFFF"/>
        <w:spacing w:after="0" w:line="240" w:lineRule="auto"/>
        <w:rPr>
          <w:rFonts w:eastAsia="Times New Roman" w:cstheme="minorHAnsi"/>
          <w:color w:val="222222"/>
          <w:lang w:eastAsia="en-GB"/>
        </w:rPr>
      </w:pPr>
    </w:p>
    <w:p w14:paraId="0C2DA5AF" w14:textId="77777777" w:rsidR="0043159F" w:rsidRPr="00831A50" w:rsidRDefault="0043159F" w:rsidP="00831A50">
      <w:pPr>
        <w:spacing w:after="0" w:line="240" w:lineRule="auto"/>
        <w:rPr>
          <w:rFonts w:cstheme="minorHAnsi"/>
        </w:rPr>
      </w:pPr>
    </w:p>
    <w:sectPr w:rsidR="0043159F" w:rsidRPr="00831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6AB"/>
    <w:multiLevelType w:val="multilevel"/>
    <w:tmpl w:val="B6429714"/>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405"/>
        </w:tabs>
        <w:ind w:left="405" w:hanging="360"/>
      </w:pPr>
      <w:rPr>
        <w:rFonts w:ascii="Symbol" w:hAnsi="Symbol" w:hint="default"/>
        <w:sz w:val="20"/>
      </w:rPr>
    </w:lvl>
    <w:lvl w:ilvl="3" w:tentative="1">
      <w:start w:val="1"/>
      <w:numFmt w:val="bullet"/>
      <w:lvlText w:val=""/>
      <w:lvlJc w:val="left"/>
      <w:pPr>
        <w:tabs>
          <w:tab w:val="num" w:pos="1125"/>
        </w:tabs>
        <w:ind w:left="1125" w:hanging="360"/>
      </w:pPr>
      <w:rPr>
        <w:rFonts w:ascii="Symbol" w:hAnsi="Symbol" w:hint="default"/>
        <w:sz w:val="20"/>
      </w:rPr>
    </w:lvl>
    <w:lvl w:ilvl="4" w:tentative="1">
      <w:start w:val="1"/>
      <w:numFmt w:val="bullet"/>
      <w:lvlText w:val=""/>
      <w:lvlJc w:val="left"/>
      <w:pPr>
        <w:tabs>
          <w:tab w:val="num" w:pos="1845"/>
        </w:tabs>
        <w:ind w:left="1845" w:hanging="360"/>
      </w:pPr>
      <w:rPr>
        <w:rFonts w:ascii="Symbol" w:hAnsi="Symbol" w:hint="default"/>
        <w:sz w:val="20"/>
      </w:rPr>
    </w:lvl>
    <w:lvl w:ilvl="5" w:tentative="1">
      <w:start w:val="1"/>
      <w:numFmt w:val="bullet"/>
      <w:lvlText w:val=""/>
      <w:lvlJc w:val="left"/>
      <w:pPr>
        <w:tabs>
          <w:tab w:val="num" w:pos="2565"/>
        </w:tabs>
        <w:ind w:left="2565" w:hanging="360"/>
      </w:pPr>
      <w:rPr>
        <w:rFonts w:ascii="Symbol" w:hAnsi="Symbol" w:hint="default"/>
        <w:sz w:val="20"/>
      </w:rPr>
    </w:lvl>
    <w:lvl w:ilvl="6" w:tentative="1">
      <w:start w:val="1"/>
      <w:numFmt w:val="bullet"/>
      <w:lvlText w:val=""/>
      <w:lvlJc w:val="left"/>
      <w:pPr>
        <w:tabs>
          <w:tab w:val="num" w:pos="3285"/>
        </w:tabs>
        <w:ind w:left="3285" w:hanging="360"/>
      </w:pPr>
      <w:rPr>
        <w:rFonts w:ascii="Symbol" w:hAnsi="Symbol" w:hint="default"/>
        <w:sz w:val="20"/>
      </w:rPr>
    </w:lvl>
    <w:lvl w:ilvl="7" w:tentative="1">
      <w:start w:val="1"/>
      <w:numFmt w:val="bullet"/>
      <w:lvlText w:val=""/>
      <w:lvlJc w:val="left"/>
      <w:pPr>
        <w:tabs>
          <w:tab w:val="num" w:pos="4005"/>
        </w:tabs>
        <w:ind w:left="4005" w:hanging="360"/>
      </w:pPr>
      <w:rPr>
        <w:rFonts w:ascii="Symbol" w:hAnsi="Symbol" w:hint="default"/>
        <w:sz w:val="20"/>
      </w:rPr>
    </w:lvl>
    <w:lvl w:ilvl="8" w:tentative="1">
      <w:start w:val="1"/>
      <w:numFmt w:val="bullet"/>
      <w:lvlText w:val=""/>
      <w:lvlJc w:val="left"/>
      <w:pPr>
        <w:tabs>
          <w:tab w:val="num" w:pos="4725"/>
        </w:tabs>
        <w:ind w:left="4725" w:hanging="360"/>
      </w:pPr>
      <w:rPr>
        <w:rFonts w:ascii="Symbol" w:hAnsi="Symbol" w:hint="default"/>
        <w:sz w:val="20"/>
      </w:rPr>
    </w:lvl>
  </w:abstractNum>
  <w:abstractNum w:abstractNumId="1" w15:restartNumberingAfterBreak="0">
    <w:nsid w:val="0A4D51A0"/>
    <w:multiLevelType w:val="hybridMultilevel"/>
    <w:tmpl w:val="3AE60F04"/>
    <w:lvl w:ilvl="0" w:tplc="6D000874">
      <w:start w:val="1"/>
      <w:numFmt w:val="bullet"/>
      <w:lvlText w:val="•"/>
      <w:lvlJc w:val="left"/>
      <w:pPr>
        <w:tabs>
          <w:tab w:val="num" w:pos="720"/>
        </w:tabs>
        <w:ind w:left="720" w:hanging="360"/>
      </w:pPr>
      <w:rPr>
        <w:rFonts w:ascii="Arial" w:hAnsi="Arial" w:hint="default"/>
      </w:rPr>
    </w:lvl>
    <w:lvl w:ilvl="1" w:tplc="9C40C250" w:tentative="1">
      <w:start w:val="1"/>
      <w:numFmt w:val="bullet"/>
      <w:lvlText w:val="•"/>
      <w:lvlJc w:val="left"/>
      <w:pPr>
        <w:tabs>
          <w:tab w:val="num" w:pos="1440"/>
        </w:tabs>
        <w:ind w:left="1440" w:hanging="360"/>
      </w:pPr>
      <w:rPr>
        <w:rFonts w:ascii="Arial" w:hAnsi="Arial" w:hint="default"/>
      </w:rPr>
    </w:lvl>
    <w:lvl w:ilvl="2" w:tplc="18D282D6" w:tentative="1">
      <w:start w:val="1"/>
      <w:numFmt w:val="bullet"/>
      <w:lvlText w:val="•"/>
      <w:lvlJc w:val="left"/>
      <w:pPr>
        <w:tabs>
          <w:tab w:val="num" w:pos="2160"/>
        </w:tabs>
        <w:ind w:left="2160" w:hanging="360"/>
      </w:pPr>
      <w:rPr>
        <w:rFonts w:ascii="Arial" w:hAnsi="Arial" w:hint="default"/>
      </w:rPr>
    </w:lvl>
    <w:lvl w:ilvl="3" w:tplc="B25C0378" w:tentative="1">
      <w:start w:val="1"/>
      <w:numFmt w:val="bullet"/>
      <w:lvlText w:val="•"/>
      <w:lvlJc w:val="left"/>
      <w:pPr>
        <w:tabs>
          <w:tab w:val="num" w:pos="2880"/>
        </w:tabs>
        <w:ind w:left="2880" w:hanging="360"/>
      </w:pPr>
      <w:rPr>
        <w:rFonts w:ascii="Arial" w:hAnsi="Arial" w:hint="default"/>
      </w:rPr>
    </w:lvl>
    <w:lvl w:ilvl="4" w:tplc="84CE3900" w:tentative="1">
      <w:start w:val="1"/>
      <w:numFmt w:val="bullet"/>
      <w:lvlText w:val="•"/>
      <w:lvlJc w:val="left"/>
      <w:pPr>
        <w:tabs>
          <w:tab w:val="num" w:pos="3600"/>
        </w:tabs>
        <w:ind w:left="3600" w:hanging="360"/>
      </w:pPr>
      <w:rPr>
        <w:rFonts w:ascii="Arial" w:hAnsi="Arial" w:hint="default"/>
      </w:rPr>
    </w:lvl>
    <w:lvl w:ilvl="5" w:tplc="3F621428" w:tentative="1">
      <w:start w:val="1"/>
      <w:numFmt w:val="bullet"/>
      <w:lvlText w:val="•"/>
      <w:lvlJc w:val="left"/>
      <w:pPr>
        <w:tabs>
          <w:tab w:val="num" w:pos="4320"/>
        </w:tabs>
        <w:ind w:left="4320" w:hanging="360"/>
      </w:pPr>
      <w:rPr>
        <w:rFonts w:ascii="Arial" w:hAnsi="Arial" w:hint="default"/>
      </w:rPr>
    </w:lvl>
    <w:lvl w:ilvl="6" w:tplc="A8CE7C2A" w:tentative="1">
      <w:start w:val="1"/>
      <w:numFmt w:val="bullet"/>
      <w:lvlText w:val="•"/>
      <w:lvlJc w:val="left"/>
      <w:pPr>
        <w:tabs>
          <w:tab w:val="num" w:pos="5040"/>
        </w:tabs>
        <w:ind w:left="5040" w:hanging="360"/>
      </w:pPr>
      <w:rPr>
        <w:rFonts w:ascii="Arial" w:hAnsi="Arial" w:hint="default"/>
      </w:rPr>
    </w:lvl>
    <w:lvl w:ilvl="7" w:tplc="FF2A72AC" w:tentative="1">
      <w:start w:val="1"/>
      <w:numFmt w:val="bullet"/>
      <w:lvlText w:val="•"/>
      <w:lvlJc w:val="left"/>
      <w:pPr>
        <w:tabs>
          <w:tab w:val="num" w:pos="5760"/>
        </w:tabs>
        <w:ind w:left="5760" w:hanging="360"/>
      </w:pPr>
      <w:rPr>
        <w:rFonts w:ascii="Arial" w:hAnsi="Arial" w:hint="default"/>
      </w:rPr>
    </w:lvl>
    <w:lvl w:ilvl="8" w:tplc="8F0A04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5F364D"/>
    <w:multiLevelType w:val="hybridMultilevel"/>
    <w:tmpl w:val="A6A2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6F00"/>
    <w:multiLevelType w:val="hybridMultilevel"/>
    <w:tmpl w:val="323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C4D55"/>
    <w:multiLevelType w:val="hybridMultilevel"/>
    <w:tmpl w:val="D2769F38"/>
    <w:lvl w:ilvl="0" w:tplc="C0DAEFFE">
      <w:start w:val="1"/>
      <w:numFmt w:val="bullet"/>
      <w:lvlText w:val="•"/>
      <w:lvlJc w:val="left"/>
      <w:pPr>
        <w:tabs>
          <w:tab w:val="num" w:pos="720"/>
        </w:tabs>
        <w:ind w:left="720" w:hanging="360"/>
      </w:pPr>
      <w:rPr>
        <w:rFonts w:ascii="Arial" w:hAnsi="Arial" w:hint="default"/>
      </w:rPr>
    </w:lvl>
    <w:lvl w:ilvl="1" w:tplc="983003FC" w:tentative="1">
      <w:start w:val="1"/>
      <w:numFmt w:val="bullet"/>
      <w:lvlText w:val="•"/>
      <w:lvlJc w:val="left"/>
      <w:pPr>
        <w:tabs>
          <w:tab w:val="num" w:pos="1440"/>
        </w:tabs>
        <w:ind w:left="1440" w:hanging="360"/>
      </w:pPr>
      <w:rPr>
        <w:rFonts w:ascii="Arial" w:hAnsi="Arial" w:hint="default"/>
      </w:rPr>
    </w:lvl>
    <w:lvl w:ilvl="2" w:tplc="1A14BCC2" w:tentative="1">
      <w:start w:val="1"/>
      <w:numFmt w:val="bullet"/>
      <w:lvlText w:val="•"/>
      <w:lvlJc w:val="left"/>
      <w:pPr>
        <w:tabs>
          <w:tab w:val="num" w:pos="2160"/>
        </w:tabs>
        <w:ind w:left="2160" w:hanging="360"/>
      </w:pPr>
      <w:rPr>
        <w:rFonts w:ascii="Arial" w:hAnsi="Arial" w:hint="default"/>
      </w:rPr>
    </w:lvl>
    <w:lvl w:ilvl="3" w:tplc="0624D29A" w:tentative="1">
      <w:start w:val="1"/>
      <w:numFmt w:val="bullet"/>
      <w:lvlText w:val="•"/>
      <w:lvlJc w:val="left"/>
      <w:pPr>
        <w:tabs>
          <w:tab w:val="num" w:pos="2880"/>
        </w:tabs>
        <w:ind w:left="2880" w:hanging="360"/>
      </w:pPr>
      <w:rPr>
        <w:rFonts w:ascii="Arial" w:hAnsi="Arial" w:hint="default"/>
      </w:rPr>
    </w:lvl>
    <w:lvl w:ilvl="4" w:tplc="DEB8E29A" w:tentative="1">
      <w:start w:val="1"/>
      <w:numFmt w:val="bullet"/>
      <w:lvlText w:val="•"/>
      <w:lvlJc w:val="left"/>
      <w:pPr>
        <w:tabs>
          <w:tab w:val="num" w:pos="3600"/>
        </w:tabs>
        <w:ind w:left="3600" w:hanging="360"/>
      </w:pPr>
      <w:rPr>
        <w:rFonts w:ascii="Arial" w:hAnsi="Arial" w:hint="default"/>
      </w:rPr>
    </w:lvl>
    <w:lvl w:ilvl="5" w:tplc="C6D4497E" w:tentative="1">
      <w:start w:val="1"/>
      <w:numFmt w:val="bullet"/>
      <w:lvlText w:val="•"/>
      <w:lvlJc w:val="left"/>
      <w:pPr>
        <w:tabs>
          <w:tab w:val="num" w:pos="4320"/>
        </w:tabs>
        <w:ind w:left="4320" w:hanging="360"/>
      </w:pPr>
      <w:rPr>
        <w:rFonts w:ascii="Arial" w:hAnsi="Arial" w:hint="default"/>
      </w:rPr>
    </w:lvl>
    <w:lvl w:ilvl="6" w:tplc="E68AEB3E" w:tentative="1">
      <w:start w:val="1"/>
      <w:numFmt w:val="bullet"/>
      <w:lvlText w:val="•"/>
      <w:lvlJc w:val="left"/>
      <w:pPr>
        <w:tabs>
          <w:tab w:val="num" w:pos="5040"/>
        </w:tabs>
        <w:ind w:left="5040" w:hanging="360"/>
      </w:pPr>
      <w:rPr>
        <w:rFonts w:ascii="Arial" w:hAnsi="Arial" w:hint="default"/>
      </w:rPr>
    </w:lvl>
    <w:lvl w:ilvl="7" w:tplc="5AD06BEC" w:tentative="1">
      <w:start w:val="1"/>
      <w:numFmt w:val="bullet"/>
      <w:lvlText w:val="•"/>
      <w:lvlJc w:val="left"/>
      <w:pPr>
        <w:tabs>
          <w:tab w:val="num" w:pos="5760"/>
        </w:tabs>
        <w:ind w:left="5760" w:hanging="360"/>
      </w:pPr>
      <w:rPr>
        <w:rFonts w:ascii="Arial" w:hAnsi="Arial" w:hint="default"/>
      </w:rPr>
    </w:lvl>
    <w:lvl w:ilvl="8" w:tplc="B69E3C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C5394B"/>
    <w:multiLevelType w:val="hybridMultilevel"/>
    <w:tmpl w:val="5420CFC0"/>
    <w:lvl w:ilvl="0" w:tplc="E766BED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E2962"/>
    <w:multiLevelType w:val="hybridMultilevel"/>
    <w:tmpl w:val="BA862C46"/>
    <w:lvl w:ilvl="0" w:tplc="E766BED2">
      <w:start w:val="1"/>
      <w:numFmt w:val="bullet"/>
      <w:lvlText w:val="•"/>
      <w:lvlJc w:val="left"/>
      <w:pPr>
        <w:tabs>
          <w:tab w:val="num" w:pos="720"/>
        </w:tabs>
        <w:ind w:left="720" w:hanging="360"/>
      </w:pPr>
      <w:rPr>
        <w:rFonts w:ascii="Arial" w:hAnsi="Arial" w:hint="default"/>
      </w:rPr>
    </w:lvl>
    <w:lvl w:ilvl="1" w:tplc="26C01124" w:tentative="1">
      <w:start w:val="1"/>
      <w:numFmt w:val="bullet"/>
      <w:lvlText w:val="•"/>
      <w:lvlJc w:val="left"/>
      <w:pPr>
        <w:tabs>
          <w:tab w:val="num" w:pos="1440"/>
        </w:tabs>
        <w:ind w:left="1440" w:hanging="360"/>
      </w:pPr>
      <w:rPr>
        <w:rFonts w:ascii="Arial" w:hAnsi="Arial" w:hint="default"/>
      </w:rPr>
    </w:lvl>
    <w:lvl w:ilvl="2" w:tplc="0C6E5A68">
      <w:start w:val="1"/>
      <w:numFmt w:val="bullet"/>
      <w:lvlText w:val="•"/>
      <w:lvlJc w:val="left"/>
      <w:pPr>
        <w:tabs>
          <w:tab w:val="num" w:pos="2160"/>
        </w:tabs>
        <w:ind w:left="2160" w:hanging="360"/>
      </w:pPr>
      <w:rPr>
        <w:rFonts w:ascii="Arial" w:hAnsi="Arial" w:hint="default"/>
      </w:rPr>
    </w:lvl>
    <w:lvl w:ilvl="3" w:tplc="E578C128" w:tentative="1">
      <w:start w:val="1"/>
      <w:numFmt w:val="bullet"/>
      <w:lvlText w:val="•"/>
      <w:lvlJc w:val="left"/>
      <w:pPr>
        <w:tabs>
          <w:tab w:val="num" w:pos="2880"/>
        </w:tabs>
        <w:ind w:left="2880" w:hanging="360"/>
      </w:pPr>
      <w:rPr>
        <w:rFonts w:ascii="Arial" w:hAnsi="Arial" w:hint="default"/>
      </w:rPr>
    </w:lvl>
    <w:lvl w:ilvl="4" w:tplc="9F922500" w:tentative="1">
      <w:start w:val="1"/>
      <w:numFmt w:val="bullet"/>
      <w:lvlText w:val="•"/>
      <w:lvlJc w:val="left"/>
      <w:pPr>
        <w:tabs>
          <w:tab w:val="num" w:pos="3600"/>
        </w:tabs>
        <w:ind w:left="3600" w:hanging="360"/>
      </w:pPr>
      <w:rPr>
        <w:rFonts w:ascii="Arial" w:hAnsi="Arial" w:hint="default"/>
      </w:rPr>
    </w:lvl>
    <w:lvl w:ilvl="5" w:tplc="C5C0DE42" w:tentative="1">
      <w:start w:val="1"/>
      <w:numFmt w:val="bullet"/>
      <w:lvlText w:val="•"/>
      <w:lvlJc w:val="left"/>
      <w:pPr>
        <w:tabs>
          <w:tab w:val="num" w:pos="4320"/>
        </w:tabs>
        <w:ind w:left="4320" w:hanging="360"/>
      </w:pPr>
      <w:rPr>
        <w:rFonts w:ascii="Arial" w:hAnsi="Arial" w:hint="default"/>
      </w:rPr>
    </w:lvl>
    <w:lvl w:ilvl="6" w:tplc="2F7626D8" w:tentative="1">
      <w:start w:val="1"/>
      <w:numFmt w:val="bullet"/>
      <w:lvlText w:val="•"/>
      <w:lvlJc w:val="left"/>
      <w:pPr>
        <w:tabs>
          <w:tab w:val="num" w:pos="5040"/>
        </w:tabs>
        <w:ind w:left="5040" w:hanging="360"/>
      </w:pPr>
      <w:rPr>
        <w:rFonts w:ascii="Arial" w:hAnsi="Arial" w:hint="default"/>
      </w:rPr>
    </w:lvl>
    <w:lvl w:ilvl="7" w:tplc="8C422C04" w:tentative="1">
      <w:start w:val="1"/>
      <w:numFmt w:val="bullet"/>
      <w:lvlText w:val="•"/>
      <w:lvlJc w:val="left"/>
      <w:pPr>
        <w:tabs>
          <w:tab w:val="num" w:pos="5760"/>
        </w:tabs>
        <w:ind w:left="5760" w:hanging="360"/>
      </w:pPr>
      <w:rPr>
        <w:rFonts w:ascii="Arial" w:hAnsi="Arial" w:hint="default"/>
      </w:rPr>
    </w:lvl>
    <w:lvl w:ilvl="8" w:tplc="20FA59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2F5DEF"/>
    <w:multiLevelType w:val="hybridMultilevel"/>
    <w:tmpl w:val="B7B6553C"/>
    <w:lvl w:ilvl="0" w:tplc="5B24DC6E">
      <w:start w:val="1"/>
      <w:numFmt w:val="bullet"/>
      <w:lvlText w:val="•"/>
      <w:lvlJc w:val="left"/>
      <w:pPr>
        <w:tabs>
          <w:tab w:val="num" w:pos="720"/>
        </w:tabs>
        <w:ind w:left="720" w:hanging="360"/>
      </w:pPr>
      <w:rPr>
        <w:rFonts w:ascii="Arial" w:hAnsi="Arial" w:hint="default"/>
      </w:rPr>
    </w:lvl>
    <w:lvl w:ilvl="1" w:tplc="E5AC98FC" w:tentative="1">
      <w:start w:val="1"/>
      <w:numFmt w:val="bullet"/>
      <w:lvlText w:val="•"/>
      <w:lvlJc w:val="left"/>
      <w:pPr>
        <w:tabs>
          <w:tab w:val="num" w:pos="1440"/>
        </w:tabs>
        <w:ind w:left="1440" w:hanging="360"/>
      </w:pPr>
      <w:rPr>
        <w:rFonts w:ascii="Arial" w:hAnsi="Arial" w:hint="default"/>
      </w:rPr>
    </w:lvl>
    <w:lvl w:ilvl="2" w:tplc="99283EC8">
      <w:numFmt w:val="bullet"/>
      <w:lvlText w:val="o"/>
      <w:lvlJc w:val="left"/>
      <w:pPr>
        <w:tabs>
          <w:tab w:val="num" w:pos="2160"/>
        </w:tabs>
        <w:ind w:left="2160" w:hanging="360"/>
      </w:pPr>
      <w:rPr>
        <w:rFonts w:ascii="Courier New" w:hAnsi="Courier New" w:hint="default"/>
      </w:rPr>
    </w:lvl>
    <w:lvl w:ilvl="3" w:tplc="C9207840" w:tentative="1">
      <w:start w:val="1"/>
      <w:numFmt w:val="bullet"/>
      <w:lvlText w:val="•"/>
      <w:lvlJc w:val="left"/>
      <w:pPr>
        <w:tabs>
          <w:tab w:val="num" w:pos="2880"/>
        </w:tabs>
        <w:ind w:left="2880" w:hanging="360"/>
      </w:pPr>
      <w:rPr>
        <w:rFonts w:ascii="Arial" w:hAnsi="Arial" w:hint="default"/>
      </w:rPr>
    </w:lvl>
    <w:lvl w:ilvl="4" w:tplc="BCBE74A2" w:tentative="1">
      <w:start w:val="1"/>
      <w:numFmt w:val="bullet"/>
      <w:lvlText w:val="•"/>
      <w:lvlJc w:val="left"/>
      <w:pPr>
        <w:tabs>
          <w:tab w:val="num" w:pos="3600"/>
        </w:tabs>
        <w:ind w:left="3600" w:hanging="360"/>
      </w:pPr>
      <w:rPr>
        <w:rFonts w:ascii="Arial" w:hAnsi="Arial" w:hint="default"/>
      </w:rPr>
    </w:lvl>
    <w:lvl w:ilvl="5" w:tplc="0C080BE2" w:tentative="1">
      <w:start w:val="1"/>
      <w:numFmt w:val="bullet"/>
      <w:lvlText w:val="•"/>
      <w:lvlJc w:val="left"/>
      <w:pPr>
        <w:tabs>
          <w:tab w:val="num" w:pos="4320"/>
        </w:tabs>
        <w:ind w:left="4320" w:hanging="360"/>
      </w:pPr>
      <w:rPr>
        <w:rFonts w:ascii="Arial" w:hAnsi="Arial" w:hint="default"/>
      </w:rPr>
    </w:lvl>
    <w:lvl w:ilvl="6" w:tplc="4EC8CB2E" w:tentative="1">
      <w:start w:val="1"/>
      <w:numFmt w:val="bullet"/>
      <w:lvlText w:val="•"/>
      <w:lvlJc w:val="left"/>
      <w:pPr>
        <w:tabs>
          <w:tab w:val="num" w:pos="5040"/>
        </w:tabs>
        <w:ind w:left="5040" w:hanging="360"/>
      </w:pPr>
      <w:rPr>
        <w:rFonts w:ascii="Arial" w:hAnsi="Arial" w:hint="default"/>
      </w:rPr>
    </w:lvl>
    <w:lvl w:ilvl="7" w:tplc="53AAF39E" w:tentative="1">
      <w:start w:val="1"/>
      <w:numFmt w:val="bullet"/>
      <w:lvlText w:val="•"/>
      <w:lvlJc w:val="left"/>
      <w:pPr>
        <w:tabs>
          <w:tab w:val="num" w:pos="5760"/>
        </w:tabs>
        <w:ind w:left="5760" w:hanging="360"/>
      </w:pPr>
      <w:rPr>
        <w:rFonts w:ascii="Arial" w:hAnsi="Arial" w:hint="default"/>
      </w:rPr>
    </w:lvl>
    <w:lvl w:ilvl="8" w:tplc="935CC5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020D6F"/>
    <w:multiLevelType w:val="hybridMultilevel"/>
    <w:tmpl w:val="1376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E0D49"/>
    <w:multiLevelType w:val="hybridMultilevel"/>
    <w:tmpl w:val="CE50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8"/>
  </w:num>
  <w:num w:numId="6">
    <w:abstractNumId w:val="3"/>
  </w:num>
  <w:num w:numId="7">
    <w:abstractNumId w:val="6"/>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F"/>
    <w:rsid w:val="00067A39"/>
    <w:rsid w:val="00075435"/>
    <w:rsid w:val="000757CD"/>
    <w:rsid w:val="0008073F"/>
    <w:rsid w:val="000C70C5"/>
    <w:rsid w:val="001274C7"/>
    <w:rsid w:val="001508E7"/>
    <w:rsid w:val="00161DBF"/>
    <w:rsid w:val="001A6B91"/>
    <w:rsid w:val="001B73CB"/>
    <w:rsid w:val="002E168B"/>
    <w:rsid w:val="002F457D"/>
    <w:rsid w:val="00302B56"/>
    <w:rsid w:val="0033258E"/>
    <w:rsid w:val="0043159F"/>
    <w:rsid w:val="00464B18"/>
    <w:rsid w:val="004E292C"/>
    <w:rsid w:val="00563576"/>
    <w:rsid w:val="00563CB6"/>
    <w:rsid w:val="0056746C"/>
    <w:rsid w:val="005D1593"/>
    <w:rsid w:val="006103EF"/>
    <w:rsid w:val="0067313E"/>
    <w:rsid w:val="006B7DA3"/>
    <w:rsid w:val="00757581"/>
    <w:rsid w:val="007B1E20"/>
    <w:rsid w:val="00831A50"/>
    <w:rsid w:val="00832C51"/>
    <w:rsid w:val="009C62E3"/>
    <w:rsid w:val="009F2A7C"/>
    <w:rsid w:val="00A23687"/>
    <w:rsid w:val="00AB1A74"/>
    <w:rsid w:val="00AD047F"/>
    <w:rsid w:val="00BC2C7F"/>
    <w:rsid w:val="00C97917"/>
    <w:rsid w:val="00CF0995"/>
    <w:rsid w:val="00CF721E"/>
    <w:rsid w:val="00D8543A"/>
    <w:rsid w:val="00D87591"/>
    <w:rsid w:val="00D90166"/>
    <w:rsid w:val="00E225FF"/>
    <w:rsid w:val="00E739E2"/>
    <w:rsid w:val="00EA177D"/>
    <w:rsid w:val="00EC0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86AF"/>
  <w15:chartTrackingRefBased/>
  <w15:docId w15:val="{8469A147-23CE-498C-B760-0FA92192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7D"/>
    <w:rPr>
      <w:rFonts w:ascii="Segoe UI" w:hAnsi="Segoe UI" w:cs="Segoe UI"/>
      <w:sz w:val="18"/>
      <w:szCs w:val="18"/>
    </w:rPr>
  </w:style>
  <w:style w:type="character" w:styleId="Hyperlink">
    <w:name w:val="Hyperlink"/>
    <w:basedOn w:val="DefaultParagraphFont"/>
    <w:uiPriority w:val="99"/>
    <w:semiHidden/>
    <w:unhideWhenUsed/>
    <w:rsid w:val="00AB1A74"/>
    <w:rPr>
      <w:color w:val="0000FF"/>
      <w:u w:val="single"/>
    </w:rPr>
  </w:style>
  <w:style w:type="paragraph" w:styleId="ListParagraph">
    <w:name w:val="List Paragraph"/>
    <w:basedOn w:val="Normal"/>
    <w:uiPriority w:val="34"/>
    <w:qFormat/>
    <w:rsid w:val="002E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369302">
      <w:bodyDiv w:val="1"/>
      <w:marLeft w:val="0"/>
      <w:marRight w:val="0"/>
      <w:marTop w:val="0"/>
      <w:marBottom w:val="0"/>
      <w:divBdr>
        <w:top w:val="none" w:sz="0" w:space="0" w:color="auto"/>
        <w:left w:val="none" w:sz="0" w:space="0" w:color="auto"/>
        <w:bottom w:val="none" w:sz="0" w:space="0" w:color="auto"/>
        <w:right w:val="none" w:sz="0" w:space="0" w:color="auto"/>
      </w:divBdr>
      <w:divsChild>
        <w:div w:id="588390445">
          <w:marLeft w:val="547"/>
          <w:marRight w:val="0"/>
          <w:marTop w:val="134"/>
          <w:marBottom w:val="0"/>
          <w:divBdr>
            <w:top w:val="none" w:sz="0" w:space="0" w:color="auto"/>
            <w:left w:val="none" w:sz="0" w:space="0" w:color="auto"/>
            <w:bottom w:val="none" w:sz="0" w:space="0" w:color="auto"/>
            <w:right w:val="none" w:sz="0" w:space="0" w:color="auto"/>
          </w:divBdr>
        </w:div>
        <w:div w:id="2016688902">
          <w:marLeft w:val="547"/>
          <w:marRight w:val="0"/>
          <w:marTop w:val="134"/>
          <w:marBottom w:val="0"/>
          <w:divBdr>
            <w:top w:val="none" w:sz="0" w:space="0" w:color="auto"/>
            <w:left w:val="none" w:sz="0" w:space="0" w:color="auto"/>
            <w:bottom w:val="none" w:sz="0" w:space="0" w:color="auto"/>
            <w:right w:val="none" w:sz="0" w:space="0" w:color="auto"/>
          </w:divBdr>
        </w:div>
        <w:div w:id="300230344">
          <w:marLeft w:val="547"/>
          <w:marRight w:val="0"/>
          <w:marTop w:val="134"/>
          <w:marBottom w:val="0"/>
          <w:divBdr>
            <w:top w:val="none" w:sz="0" w:space="0" w:color="auto"/>
            <w:left w:val="none" w:sz="0" w:space="0" w:color="auto"/>
            <w:bottom w:val="none" w:sz="0" w:space="0" w:color="auto"/>
            <w:right w:val="none" w:sz="0" w:space="0" w:color="auto"/>
          </w:divBdr>
        </w:div>
        <w:div w:id="145634382">
          <w:marLeft w:val="1800"/>
          <w:marRight w:val="0"/>
          <w:marTop w:val="115"/>
          <w:marBottom w:val="0"/>
          <w:divBdr>
            <w:top w:val="none" w:sz="0" w:space="0" w:color="auto"/>
            <w:left w:val="none" w:sz="0" w:space="0" w:color="auto"/>
            <w:bottom w:val="none" w:sz="0" w:space="0" w:color="auto"/>
            <w:right w:val="none" w:sz="0" w:space="0" w:color="auto"/>
          </w:divBdr>
        </w:div>
        <w:div w:id="156501371">
          <w:marLeft w:val="1800"/>
          <w:marRight w:val="0"/>
          <w:marTop w:val="115"/>
          <w:marBottom w:val="0"/>
          <w:divBdr>
            <w:top w:val="none" w:sz="0" w:space="0" w:color="auto"/>
            <w:left w:val="none" w:sz="0" w:space="0" w:color="auto"/>
            <w:bottom w:val="none" w:sz="0" w:space="0" w:color="auto"/>
            <w:right w:val="none" w:sz="0" w:space="0" w:color="auto"/>
          </w:divBdr>
        </w:div>
        <w:div w:id="1828663606">
          <w:marLeft w:val="1800"/>
          <w:marRight w:val="0"/>
          <w:marTop w:val="115"/>
          <w:marBottom w:val="0"/>
          <w:divBdr>
            <w:top w:val="none" w:sz="0" w:space="0" w:color="auto"/>
            <w:left w:val="none" w:sz="0" w:space="0" w:color="auto"/>
            <w:bottom w:val="none" w:sz="0" w:space="0" w:color="auto"/>
            <w:right w:val="none" w:sz="0" w:space="0" w:color="auto"/>
          </w:divBdr>
        </w:div>
        <w:div w:id="361247964">
          <w:marLeft w:val="1800"/>
          <w:marRight w:val="0"/>
          <w:marTop w:val="115"/>
          <w:marBottom w:val="0"/>
          <w:divBdr>
            <w:top w:val="none" w:sz="0" w:space="0" w:color="auto"/>
            <w:left w:val="none" w:sz="0" w:space="0" w:color="auto"/>
            <w:bottom w:val="none" w:sz="0" w:space="0" w:color="auto"/>
            <w:right w:val="none" w:sz="0" w:space="0" w:color="auto"/>
          </w:divBdr>
        </w:div>
        <w:div w:id="1476096029">
          <w:marLeft w:val="1800"/>
          <w:marRight w:val="0"/>
          <w:marTop w:val="115"/>
          <w:marBottom w:val="0"/>
          <w:divBdr>
            <w:top w:val="none" w:sz="0" w:space="0" w:color="auto"/>
            <w:left w:val="none" w:sz="0" w:space="0" w:color="auto"/>
            <w:bottom w:val="none" w:sz="0" w:space="0" w:color="auto"/>
            <w:right w:val="none" w:sz="0" w:space="0" w:color="auto"/>
          </w:divBdr>
        </w:div>
        <w:div w:id="955137696">
          <w:marLeft w:val="1800"/>
          <w:marRight w:val="0"/>
          <w:marTop w:val="115"/>
          <w:marBottom w:val="0"/>
          <w:divBdr>
            <w:top w:val="none" w:sz="0" w:space="0" w:color="auto"/>
            <w:left w:val="none" w:sz="0" w:space="0" w:color="auto"/>
            <w:bottom w:val="none" w:sz="0" w:space="0" w:color="auto"/>
            <w:right w:val="none" w:sz="0" w:space="0" w:color="auto"/>
          </w:divBdr>
        </w:div>
        <w:div w:id="1811896919">
          <w:marLeft w:val="1800"/>
          <w:marRight w:val="0"/>
          <w:marTop w:val="115"/>
          <w:marBottom w:val="0"/>
          <w:divBdr>
            <w:top w:val="none" w:sz="0" w:space="0" w:color="auto"/>
            <w:left w:val="none" w:sz="0" w:space="0" w:color="auto"/>
            <w:bottom w:val="none" w:sz="0" w:space="0" w:color="auto"/>
            <w:right w:val="none" w:sz="0" w:space="0" w:color="auto"/>
          </w:divBdr>
        </w:div>
        <w:div w:id="1263101103">
          <w:marLeft w:val="547"/>
          <w:marRight w:val="0"/>
          <w:marTop w:val="134"/>
          <w:marBottom w:val="0"/>
          <w:divBdr>
            <w:top w:val="none" w:sz="0" w:space="0" w:color="auto"/>
            <w:left w:val="none" w:sz="0" w:space="0" w:color="auto"/>
            <w:bottom w:val="none" w:sz="0" w:space="0" w:color="auto"/>
            <w:right w:val="none" w:sz="0" w:space="0" w:color="auto"/>
          </w:divBdr>
        </w:div>
      </w:divsChild>
    </w:div>
    <w:div w:id="651560775">
      <w:bodyDiv w:val="1"/>
      <w:marLeft w:val="0"/>
      <w:marRight w:val="0"/>
      <w:marTop w:val="0"/>
      <w:marBottom w:val="0"/>
      <w:divBdr>
        <w:top w:val="none" w:sz="0" w:space="0" w:color="auto"/>
        <w:left w:val="none" w:sz="0" w:space="0" w:color="auto"/>
        <w:bottom w:val="none" w:sz="0" w:space="0" w:color="auto"/>
        <w:right w:val="none" w:sz="0" w:space="0" w:color="auto"/>
      </w:divBdr>
      <w:divsChild>
        <w:div w:id="622224628">
          <w:marLeft w:val="547"/>
          <w:marRight w:val="0"/>
          <w:marTop w:val="154"/>
          <w:marBottom w:val="0"/>
          <w:divBdr>
            <w:top w:val="none" w:sz="0" w:space="0" w:color="auto"/>
            <w:left w:val="none" w:sz="0" w:space="0" w:color="auto"/>
            <w:bottom w:val="none" w:sz="0" w:space="0" w:color="auto"/>
            <w:right w:val="none" w:sz="0" w:space="0" w:color="auto"/>
          </w:divBdr>
        </w:div>
        <w:div w:id="109904418">
          <w:marLeft w:val="547"/>
          <w:marRight w:val="0"/>
          <w:marTop w:val="154"/>
          <w:marBottom w:val="0"/>
          <w:divBdr>
            <w:top w:val="none" w:sz="0" w:space="0" w:color="auto"/>
            <w:left w:val="none" w:sz="0" w:space="0" w:color="auto"/>
            <w:bottom w:val="none" w:sz="0" w:space="0" w:color="auto"/>
            <w:right w:val="none" w:sz="0" w:space="0" w:color="auto"/>
          </w:divBdr>
        </w:div>
        <w:div w:id="1568570104">
          <w:marLeft w:val="547"/>
          <w:marRight w:val="0"/>
          <w:marTop w:val="154"/>
          <w:marBottom w:val="0"/>
          <w:divBdr>
            <w:top w:val="none" w:sz="0" w:space="0" w:color="auto"/>
            <w:left w:val="none" w:sz="0" w:space="0" w:color="auto"/>
            <w:bottom w:val="none" w:sz="0" w:space="0" w:color="auto"/>
            <w:right w:val="none" w:sz="0" w:space="0" w:color="auto"/>
          </w:divBdr>
        </w:div>
        <w:div w:id="356856056">
          <w:marLeft w:val="547"/>
          <w:marRight w:val="0"/>
          <w:marTop w:val="154"/>
          <w:marBottom w:val="0"/>
          <w:divBdr>
            <w:top w:val="none" w:sz="0" w:space="0" w:color="auto"/>
            <w:left w:val="none" w:sz="0" w:space="0" w:color="auto"/>
            <w:bottom w:val="none" w:sz="0" w:space="0" w:color="auto"/>
            <w:right w:val="none" w:sz="0" w:space="0" w:color="auto"/>
          </w:divBdr>
        </w:div>
      </w:divsChild>
    </w:div>
    <w:div w:id="1142189461">
      <w:bodyDiv w:val="1"/>
      <w:marLeft w:val="0"/>
      <w:marRight w:val="0"/>
      <w:marTop w:val="0"/>
      <w:marBottom w:val="0"/>
      <w:divBdr>
        <w:top w:val="none" w:sz="0" w:space="0" w:color="auto"/>
        <w:left w:val="none" w:sz="0" w:space="0" w:color="auto"/>
        <w:bottom w:val="none" w:sz="0" w:space="0" w:color="auto"/>
        <w:right w:val="none" w:sz="0" w:space="0" w:color="auto"/>
      </w:divBdr>
    </w:div>
    <w:div w:id="1817644993">
      <w:bodyDiv w:val="1"/>
      <w:marLeft w:val="0"/>
      <w:marRight w:val="0"/>
      <w:marTop w:val="0"/>
      <w:marBottom w:val="0"/>
      <w:divBdr>
        <w:top w:val="none" w:sz="0" w:space="0" w:color="auto"/>
        <w:left w:val="none" w:sz="0" w:space="0" w:color="auto"/>
        <w:bottom w:val="none" w:sz="0" w:space="0" w:color="auto"/>
        <w:right w:val="none" w:sz="0" w:space="0" w:color="auto"/>
      </w:divBdr>
      <w:divsChild>
        <w:div w:id="1402213880">
          <w:marLeft w:val="547"/>
          <w:marRight w:val="0"/>
          <w:marTop w:val="134"/>
          <w:marBottom w:val="0"/>
          <w:divBdr>
            <w:top w:val="none" w:sz="0" w:space="0" w:color="auto"/>
            <w:left w:val="none" w:sz="0" w:space="0" w:color="auto"/>
            <w:bottom w:val="none" w:sz="0" w:space="0" w:color="auto"/>
            <w:right w:val="none" w:sz="0" w:space="0" w:color="auto"/>
          </w:divBdr>
        </w:div>
        <w:div w:id="2115130124">
          <w:marLeft w:val="547"/>
          <w:marRight w:val="0"/>
          <w:marTop w:val="134"/>
          <w:marBottom w:val="0"/>
          <w:divBdr>
            <w:top w:val="none" w:sz="0" w:space="0" w:color="auto"/>
            <w:left w:val="none" w:sz="0" w:space="0" w:color="auto"/>
            <w:bottom w:val="none" w:sz="0" w:space="0" w:color="auto"/>
            <w:right w:val="none" w:sz="0" w:space="0" w:color="auto"/>
          </w:divBdr>
        </w:div>
        <w:div w:id="141695965">
          <w:marLeft w:val="547"/>
          <w:marRight w:val="0"/>
          <w:marTop w:val="134"/>
          <w:marBottom w:val="0"/>
          <w:divBdr>
            <w:top w:val="none" w:sz="0" w:space="0" w:color="auto"/>
            <w:left w:val="none" w:sz="0" w:space="0" w:color="auto"/>
            <w:bottom w:val="none" w:sz="0" w:space="0" w:color="auto"/>
            <w:right w:val="none" w:sz="0" w:space="0" w:color="auto"/>
          </w:divBdr>
        </w:div>
        <w:div w:id="946699254">
          <w:marLeft w:val="547"/>
          <w:marRight w:val="0"/>
          <w:marTop w:val="134"/>
          <w:marBottom w:val="0"/>
          <w:divBdr>
            <w:top w:val="none" w:sz="0" w:space="0" w:color="auto"/>
            <w:left w:val="none" w:sz="0" w:space="0" w:color="auto"/>
            <w:bottom w:val="none" w:sz="0" w:space="0" w:color="auto"/>
            <w:right w:val="none" w:sz="0" w:space="0" w:color="auto"/>
          </w:divBdr>
        </w:div>
        <w:div w:id="228225897">
          <w:marLeft w:val="547"/>
          <w:marRight w:val="0"/>
          <w:marTop w:val="134"/>
          <w:marBottom w:val="0"/>
          <w:divBdr>
            <w:top w:val="none" w:sz="0" w:space="0" w:color="auto"/>
            <w:left w:val="none" w:sz="0" w:space="0" w:color="auto"/>
            <w:bottom w:val="none" w:sz="0" w:space="0" w:color="auto"/>
            <w:right w:val="none" w:sz="0" w:space="0" w:color="auto"/>
          </w:divBdr>
        </w:div>
        <w:div w:id="20785970">
          <w:marLeft w:val="547"/>
          <w:marRight w:val="0"/>
          <w:marTop w:val="134"/>
          <w:marBottom w:val="0"/>
          <w:divBdr>
            <w:top w:val="none" w:sz="0" w:space="0" w:color="auto"/>
            <w:left w:val="none" w:sz="0" w:space="0" w:color="auto"/>
            <w:bottom w:val="none" w:sz="0" w:space="0" w:color="auto"/>
            <w:right w:val="none" w:sz="0" w:space="0" w:color="auto"/>
          </w:divBdr>
        </w:div>
        <w:div w:id="906917999">
          <w:marLeft w:val="547"/>
          <w:marRight w:val="0"/>
          <w:marTop w:val="134"/>
          <w:marBottom w:val="0"/>
          <w:divBdr>
            <w:top w:val="none" w:sz="0" w:space="0" w:color="auto"/>
            <w:left w:val="none" w:sz="0" w:space="0" w:color="auto"/>
            <w:bottom w:val="none" w:sz="0" w:space="0" w:color="auto"/>
            <w:right w:val="none" w:sz="0" w:space="0" w:color="auto"/>
          </w:divBdr>
        </w:div>
        <w:div w:id="90233115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vironmentjournal.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Leach</dc:creator>
  <cp:keywords/>
  <dc:description/>
  <cp:lastModifiedBy>Dave</cp:lastModifiedBy>
  <cp:revision>27</cp:revision>
  <dcterms:created xsi:type="dcterms:W3CDTF">2020-05-07T08:14:00Z</dcterms:created>
  <dcterms:modified xsi:type="dcterms:W3CDTF">2020-05-11T12:06:00Z</dcterms:modified>
</cp:coreProperties>
</file>