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66F3D" w14:textId="77777777" w:rsidR="00F90F37" w:rsidRPr="007634D7" w:rsidRDefault="00F90F37" w:rsidP="00F5303C">
      <w:pPr>
        <w:spacing w:after="0" w:line="240" w:lineRule="auto"/>
        <w:jc w:val="center"/>
        <w:rPr>
          <w:rFonts w:ascii="Arial" w:hAnsi="Arial" w:cs="Arial"/>
          <w:b/>
        </w:rPr>
      </w:pPr>
      <w:r w:rsidRPr="007634D7">
        <w:rPr>
          <w:rFonts w:ascii="Arial" w:hAnsi="Arial" w:cs="Arial"/>
          <w:noProof/>
          <w:lang w:eastAsia="en-GB"/>
        </w:rPr>
        <w:drawing>
          <wp:inline distT="0" distB="0" distL="0" distR="0" wp14:anchorId="6B50487A" wp14:editId="01F959C0">
            <wp:extent cx="2247900" cy="1123950"/>
            <wp:effectExtent l="0" t="0" r="0" b="0"/>
            <wp:docPr id="1" name="Picture 1" descr="C:\Users\Jill.Furnell\AppData\Local\Microsoft\Windows\Temporary Internet Files\Content.Word\Adept Master Logo RGB 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ll.Furnell\AppData\Local\Microsoft\Windows\Temporary Internet Files\Content.Word\Adept Master Logo RGB H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08" cy="112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65C2A" w14:textId="77777777" w:rsidR="0032398D" w:rsidRPr="007634D7" w:rsidRDefault="0032398D" w:rsidP="00F5303C">
      <w:pPr>
        <w:spacing w:after="0" w:line="240" w:lineRule="auto"/>
        <w:jc w:val="center"/>
        <w:rPr>
          <w:rFonts w:ascii="Arial" w:hAnsi="Arial" w:cs="Arial"/>
          <w:b/>
        </w:rPr>
      </w:pPr>
      <w:r w:rsidRPr="007634D7">
        <w:rPr>
          <w:rFonts w:ascii="Arial" w:hAnsi="Arial" w:cs="Arial"/>
          <w:b/>
        </w:rPr>
        <w:t xml:space="preserve">ADEPT Waste </w:t>
      </w:r>
      <w:r w:rsidR="00D74910" w:rsidRPr="007634D7">
        <w:rPr>
          <w:rFonts w:ascii="Arial" w:hAnsi="Arial" w:cs="Arial"/>
          <w:b/>
        </w:rPr>
        <w:t>Group</w:t>
      </w:r>
      <w:r w:rsidRPr="007634D7">
        <w:rPr>
          <w:rFonts w:ascii="Arial" w:hAnsi="Arial" w:cs="Arial"/>
          <w:b/>
        </w:rPr>
        <w:t xml:space="preserve"> Meeting</w:t>
      </w:r>
    </w:p>
    <w:p w14:paraId="38CA8B67" w14:textId="77777777" w:rsidR="0032398D" w:rsidRPr="007634D7" w:rsidRDefault="0015416A" w:rsidP="00F5303C">
      <w:pPr>
        <w:spacing w:after="0" w:line="240" w:lineRule="auto"/>
        <w:jc w:val="center"/>
        <w:rPr>
          <w:rFonts w:ascii="Arial" w:hAnsi="Arial" w:cs="Arial"/>
          <w:b/>
        </w:rPr>
      </w:pPr>
      <w:r w:rsidRPr="007634D7">
        <w:rPr>
          <w:rFonts w:ascii="Arial" w:hAnsi="Arial" w:cs="Arial"/>
          <w:b/>
        </w:rPr>
        <w:t>2</w:t>
      </w:r>
      <w:r w:rsidR="00C7404A" w:rsidRPr="007634D7">
        <w:rPr>
          <w:rFonts w:ascii="Arial" w:hAnsi="Arial" w:cs="Arial"/>
          <w:b/>
        </w:rPr>
        <w:t>7</w:t>
      </w:r>
      <w:r w:rsidRPr="007634D7">
        <w:rPr>
          <w:rFonts w:ascii="Arial" w:hAnsi="Arial" w:cs="Arial"/>
          <w:b/>
        </w:rPr>
        <w:t xml:space="preserve"> </w:t>
      </w:r>
      <w:r w:rsidR="00C7404A" w:rsidRPr="007634D7">
        <w:rPr>
          <w:rFonts w:ascii="Arial" w:hAnsi="Arial" w:cs="Arial"/>
          <w:b/>
        </w:rPr>
        <w:t>June</w:t>
      </w:r>
      <w:r w:rsidR="00911EF1" w:rsidRPr="007634D7">
        <w:rPr>
          <w:rFonts w:ascii="Arial" w:hAnsi="Arial" w:cs="Arial"/>
          <w:b/>
        </w:rPr>
        <w:t xml:space="preserve"> </w:t>
      </w:r>
      <w:r w:rsidR="005F79C6" w:rsidRPr="007634D7">
        <w:rPr>
          <w:rFonts w:ascii="Arial" w:hAnsi="Arial" w:cs="Arial"/>
          <w:b/>
        </w:rPr>
        <w:t>201</w:t>
      </w:r>
      <w:r w:rsidRPr="007634D7">
        <w:rPr>
          <w:rFonts w:ascii="Arial" w:hAnsi="Arial" w:cs="Arial"/>
          <w:b/>
        </w:rPr>
        <w:t>8</w:t>
      </w:r>
    </w:p>
    <w:p w14:paraId="7BBF7ECF" w14:textId="77777777" w:rsidR="00F90F37" w:rsidRPr="007634D7" w:rsidRDefault="0032398D" w:rsidP="00911EF1">
      <w:pPr>
        <w:spacing w:after="0" w:line="240" w:lineRule="auto"/>
        <w:rPr>
          <w:rFonts w:ascii="Arial" w:hAnsi="Arial" w:cs="Arial"/>
          <w:b/>
        </w:rPr>
      </w:pPr>
      <w:r w:rsidRPr="007634D7">
        <w:rPr>
          <w:rFonts w:ascii="Arial" w:hAnsi="Arial" w:cs="Arial"/>
          <w:b/>
        </w:rPr>
        <w:t>Attendees:</w:t>
      </w:r>
      <w:r w:rsidRPr="007634D7">
        <w:rPr>
          <w:rFonts w:ascii="Arial" w:hAnsi="Arial" w:cs="Arial"/>
          <w:b/>
        </w:rPr>
        <w:tab/>
      </w:r>
    </w:p>
    <w:p w14:paraId="7C70C9AD" w14:textId="77777777" w:rsidR="00C7404A" w:rsidRPr="007634D7" w:rsidRDefault="00C7404A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Ian Fielding, North Yorkshire (Chair)</w:t>
      </w:r>
    </w:p>
    <w:p w14:paraId="0DF5E311" w14:textId="77777777" w:rsidR="00C7404A" w:rsidRPr="007634D7" w:rsidRDefault="00C7404A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 xml:space="preserve">Andrew Pau, Oxfordshire </w:t>
      </w:r>
    </w:p>
    <w:p w14:paraId="2D14C856" w14:textId="77777777" w:rsidR="00C7404A" w:rsidRPr="007634D7" w:rsidRDefault="00FA4E35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 xml:space="preserve">Mike </w:t>
      </w:r>
      <w:proofErr w:type="spellStart"/>
      <w:r w:rsidRPr="007634D7">
        <w:rPr>
          <w:rFonts w:ascii="Arial" w:hAnsi="Arial" w:cs="Arial"/>
        </w:rPr>
        <w:t>Trege</w:t>
      </w:r>
      <w:r w:rsidR="00771B99" w:rsidRPr="007634D7">
        <w:rPr>
          <w:rFonts w:ascii="Arial" w:hAnsi="Arial" w:cs="Arial"/>
        </w:rPr>
        <w:t>a</w:t>
      </w:r>
      <w:r w:rsidRPr="007634D7">
        <w:rPr>
          <w:rFonts w:ascii="Arial" w:hAnsi="Arial" w:cs="Arial"/>
        </w:rPr>
        <w:t>nt</w:t>
      </w:r>
      <w:proofErr w:type="spellEnd"/>
      <w:r w:rsidRPr="007634D7">
        <w:rPr>
          <w:rFonts w:ascii="Arial" w:hAnsi="Arial" w:cs="Arial"/>
        </w:rPr>
        <w:t>, EA</w:t>
      </w:r>
    </w:p>
    <w:p w14:paraId="115657D2" w14:textId="77777777" w:rsidR="00C7404A" w:rsidRPr="007634D7" w:rsidRDefault="00C7404A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Mickey Green, Somerset</w:t>
      </w:r>
    </w:p>
    <w:p w14:paraId="3873DF31" w14:textId="77777777" w:rsidR="00C7404A" w:rsidRPr="007634D7" w:rsidRDefault="00C7404A" w:rsidP="001C2D2E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Karen Punchard, Dorset</w:t>
      </w:r>
    </w:p>
    <w:p w14:paraId="504634B7" w14:textId="77777777" w:rsidR="00C7404A" w:rsidRPr="007634D7" w:rsidRDefault="00C7404A" w:rsidP="00C7404A">
      <w:pPr>
        <w:spacing w:after="0" w:line="240" w:lineRule="auto"/>
        <w:rPr>
          <w:rFonts w:ascii="Arial" w:hAnsi="Arial" w:cs="Arial"/>
        </w:rPr>
      </w:pPr>
      <w:r w:rsidRPr="007634D7">
        <w:rPr>
          <w:rFonts w:ascii="Arial" w:hAnsi="Arial" w:cs="Arial"/>
        </w:rPr>
        <w:t>Hilary Tanner, LGA</w:t>
      </w:r>
    </w:p>
    <w:p w14:paraId="3061291F" w14:textId="77777777" w:rsidR="001C2D2E" w:rsidRPr="007634D7" w:rsidRDefault="00E55747" w:rsidP="001C2D2E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Hannah Bartram, Adept</w:t>
      </w:r>
    </w:p>
    <w:p w14:paraId="1A735F88" w14:textId="77777777" w:rsidR="00C7404A" w:rsidRPr="007634D7" w:rsidRDefault="00C7404A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Wendy Barratt, Devon</w:t>
      </w:r>
    </w:p>
    <w:p w14:paraId="5724B301" w14:textId="77777777" w:rsidR="00B07998" w:rsidRPr="007634D7" w:rsidRDefault="00B07998" w:rsidP="00B07998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Kate Hand, London Councils</w:t>
      </w:r>
    </w:p>
    <w:p w14:paraId="35F41BF5" w14:textId="77777777" w:rsidR="00C7404A" w:rsidRPr="007634D7" w:rsidRDefault="00771B99" w:rsidP="001C2D2E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Kofi Adu-Gyamfi</w:t>
      </w:r>
      <w:r w:rsidR="00C7404A" w:rsidRPr="007634D7">
        <w:rPr>
          <w:rFonts w:ascii="Arial" w:hAnsi="Arial" w:cs="Arial"/>
        </w:rPr>
        <w:t xml:space="preserve">, </w:t>
      </w:r>
      <w:r w:rsidRPr="007634D7">
        <w:rPr>
          <w:rFonts w:ascii="Arial" w:hAnsi="Arial" w:cs="Arial"/>
        </w:rPr>
        <w:t xml:space="preserve">Buckinghamshire - </w:t>
      </w:r>
      <w:r w:rsidR="00C7404A" w:rsidRPr="007634D7">
        <w:rPr>
          <w:rFonts w:ascii="Arial" w:hAnsi="Arial" w:cs="Arial"/>
        </w:rPr>
        <w:t>DEFRA Secondee</w:t>
      </w:r>
    </w:p>
    <w:p w14:paraId="70E163BD" w14:textId="77777777" w:rsidR="00C7404A" w:rsidRPr="007634D7" w:rsidRDefault="00C7404A" w:rsidP="00C7404A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Joel Hull, Norfolk</w:t>
      </w:r>
    </w:p>
    <w:p w14:paraId="11BC2C6B" w14:textId="77777777" w:rsidR="00B07998" w:rsidRPr="007634D7" w:rsidRDefault="00B07998" w:rsidP="00B07998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Tina Benfield, CIWM</w:t>
      </w:r>
    </w:p>
    <w:p w14:paraId="7B00C7EE" w14:textId="77777777" w:rsidR="00B07998" w:rsidRPr="007634D7" w:rsidRDefault="00B07998" w:rsidP="001C2D2E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>Gurbaksh Badhan, Buckinghamshire</w:t>
      </w:r>
    </w:p>
    <w:p w14:paraId="6802E51A" w14:textId="77777777" w:rsidR="001C2D2E" w:rsidRDefault="001C2D2E" w:rsidP="001C2D2E">
      <w:pPr>
        <w:spacing w:after="0"/>
        <w:rPr>
          <w:rFonts w:ascii="Arial" w:hAnsi="Arial" w:cs="Arial"/>
        </w:rPr>
      </w:pPr>
      <w:r w:rsidRPr="007634D7">
        <w:rPr>
          <w:rFonts w:ascii="Arial" w:hAnsi="Arial" w:cs="Arial"/>
        </w:rPr>
        <w:t xml:space="preserve">Steve Palfrey, Suffolk </w:t>
      </w:r>
    </w:p>
    <w:p w14:paraId="2C3D25FB" w14:textId="77777777" w:rsidR="007634D7" w:rsidRPr="007634D7" w:rsidRDefault="007634D7" w:rsidP="001C2D2E">
      <w:pPr>
        <w:spacing w:after="0"/>
        <w:rPr>
          <w:rFonts w:ascii="Arial" w:hAnsi="Arial" w:cs="Arial"/>
        </w:rPr>
      </w:pPr>
    </w:p>
    <w:tbl>
      <w:tblPr>
        <w:tblW w:w="4395" w:type="dxa"/>
        <w:tblInd w:w="-142" w:type="dxa"/>
        <w:tblLook w:val="04A0" w:firstRow="1" w:lastRow="0" w:firstColumn="1" w:lastColumn="0" w:noHBand="0" w:noVBand="1"/>
      </w:tblPr>
      <w:tblGrid>
        <w:gridCol w:w="1962"/>
        <w:gridCol w:w="2433"/>
      </w:tblGrid>
      <w:tr w:rsidR="007634D7" w:rsidRPr="007634D7" w14:paraId="4D1B4F73" w14:textId="77777777" w:rsidTr="007634D7">
        <w:trPr>
          <w:trHeight w:val="312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9929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Apologies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B2D4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7634D7" w:rsidRPr="007634D7" w14:paraId="1B5D51B9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BFDA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Ian Hartley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D634" w14:textId="44903A75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Torbay</w:t>
            </w:r>
          </w:p>
        </w:tc>
      </w:tr>
      <w:tr w:rsidR="007634D7" w:rsidRPr="007634D7" w14:paraId="0B98233A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EEF6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Claire Brailsford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03B84" w14:textId="0F713D94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Derbyshire </w:t>
            </w:r>
          </w:p>
        </w:tc>
      </w:tr>
      <w:tr w:rsidR="007634D7" w:rsidRPr="007634D7" w14:paraId="63EA3972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2D9A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Kevin Nacey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5C5E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SCT</w:t>
            </w:r>
          </w:p>
        </w:tc>
      </w:tr>
      <w:tr w:rsidR="007634D7" w:rsidRPr="007634D7" w14:paraId="1EB94212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A634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Steve Read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DFEC" w14:textId="645598F3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West Sussex </w:t>
            </w:r>
          </w:p>
        </w:tc>
      </w:tr>
      <w:tr w:rsidR="007634D7" w:rsidRPr="007634D7" w14:paraId="1A868CC0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85E24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Greg Gavin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06E5B" w14:textId="2CC61936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Northumberland </w:t>
            </w:r>
          </w:p>
        </w:tc>
      </w:tr>
      <w:tr w:rsidR="007634D7" w:rsidRPr="007634D7" w14:paraId="51FB400C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669C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Chris Preston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45BD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DEFRA</w:t>
            </w:r>
          </w:p>
        </w:tc>
      </w:tr>
      <w:tr w:rsidR="007634D7" w:rsidRPr="007634D7" w14:paraId="58C415FE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4C7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Tracey Carter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6A8" w14:textId="17DE3D76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Wiltshire </w:t>
            </w:r>
          </w:p>
        </w:tc>
      </w:tr>
      <w:tr w:rsidR="007634D7" w:rsidRPr="007634D7" w14:paraId="1B958F00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9EBE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Mick Allen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753" w14:textId="2CFE19EB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Nottinghamshire</w:t>
            </w:r>
          </w:p>
        </w:tc>
      </w:tr>
      <w:tr w:rsidR="007634D7" w:rsidRPr="007634D7" w14:paraId="6A008456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B04A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David Beaver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F70E" w14:textId="6FAC2DDD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Kent </w:t>
            </w:r>
          </w:p>
        </w:tc>
      </w:tr>
      <w:tr w:rsidR="007634D7" w:rsidRPr="007634D7" w14:paraId="3FF6E8B2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D68C" w14:textId="77777777" w:rsidR="007634D7" w:rsidRPr="007634D7" w:rsidRDefault="007634D7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634D7">
              <w:rPr>
                <w:rFonts w:ascii="Arial" w:eastAsia="Times New Roman" w:hAnsi="Arial" w:cs="Arial"/>
                <w:color w:val="000000"/>
                <w:lang w:eastAsia="en-GB"/>
              </w:rPr>
              <w:t>Roger Seed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83A3" w14:textId="321E83C3" w:rsidR="007634D7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Bucks </w:t>
            </w:r>
          </w:p>
        </w:tc>
      </w:tr>
      <w:tr w:rsidR="00C6421C" w:rsidRPr="007634D7" w14:paraId="6C71C31D" w14:textId="77777777" w:rsidTr="007634D7">
        <w:trPr>
          <w:trHeight w:val="300"/>
        </w:trPr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B1F40" w14:textId="63571A88" w:rsidR="00C6421C" w:rsidRPr="007634D7" w:rsidRDefault="00C6421C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Sean Kent</w:t>
            </w:r>
          </w:p>
        </w:tc>
        <w:tc>
          <w:tcPr>
            <w:tcW w:w="2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AC985" w14:textId="530149D3" w:rsidR="00C6421C" w:rsidRPr="007634D7" w:rsidRDefault="00005C55" w:rsidP="007634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Lincolnshire </w:t>
            </w:r>
          </w:p>
        </w:tc>
      </w:tr>
    </w:tbl>
    <w:p w14:paraId="521C0929" w14:textId="77777777" w:rsidR="00E55747" w:rsidRPr="007634D7" w:rsidRDefault="00E55747" w:rsidP="001C2D2E">
      <w:pPr>
        <w:spacing w:after="0"/>
        <w:rPr>
          <w:rFonts w:ascii="Arial" w:eastAsia="Times New Roman" w:hAnsi="Arial" w:cs="Arial"/>
          <w:bCs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55"/>
        <w:gridCol w:w="8879"/>
      </w:tblGrid>
      <w:tr w:rsidR="00E52A71" w:rsidRPr="007634D7" w14:paraId="0394F859" w14:textId="77777777" w:rsidTr="00FA4E35">
        <w:tc>
          <w:tcPr>
            <w:tcW w:w="755" w:type="dxa"/>
          </w:tcPr>
          <w:p w14:paraId="18984742" w14:textId="77777777" w:rsidR="00E52A71" w:rsidRPr="007634D7" w:rsidRDefault="00E52A71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 xml:space="preserve">Item </w:t>
            </w:r>
          </w:p>
        </w:tc>
        <w:tc>
          <w:tcPr>
            <w:tcW w:w="8879" w:type="dxa"/>
          </w:tcPr>
          <w:p w14:paraId="24F26EE4" w14:textId="77777777" w:rsidR="00E52A71" w:rsidRPr="007634D7" w:rsidRDefault="00E52A71" w:rsidP="00830A68">
            <w:pPr>
              <w:rPr>
                <w:rFonts w:ascii="Arial" w:hAnsi="Arial" w:cs="Arial"/>
              </w:rPr>
            </w:pPr>
          </w:p>
        </w:tc>
      </w:tr>
      <w:tr w:rsidR="00830A68" w:rsidRPr="007634D7" w14:paraId="1D357F37" w14:textId="77777777" w:rsidTr="00FA4E35">
        <w:tc>
          <w:tcPr>
            <w:tcW w:w="755" w:type="dxa"/>
          </w:tcPr>
          <w:p w14:paraId="050827CE" w14:textId="77777777" w:rsidR="00830A68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79" w:type="dxa"/>
            <w:vAlign w:val="center"/>
          </w:tcPr>
          <w:p w14:paraId="24EBC987" w14:textId="77777777" w:rsidR="00830A68" w:rsidRPr="007634D7" w:rsidRDefault="00830A68" w:rsidP="00830A68">
            <w:pPr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bCs/>
                <w:lang w:eastAsia="en-GB"/>
              </w:rPr>
              <w:t>Welcome and Apologies</w:t>
            </w:r>
          </w:p>
          <w:p w14:paraId="049F02A8" w14:textId="106E6A2A" w:rsidR="00830A68" w:rsidRPr="007634D7" w:rsidRDefault="00E74B8E" w:rsidP="00830A6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634D7">
              <w:rPr>
                <w:rFonts w:ascii="Arial" w:eastAsia="Times New Roman" w:hAnsi="Arial" w:cs="Arial"/>
                <w:bCs/>
                <w:lang w:eastAsia="en-GB"/>
              </w:rPr>
              <w:t xml:space="preserve">IF welcomed attendees. </w:t>
            </w:r>
          </w:p>
          <w:p w14:paraId="6335ACDD" w14:textId="77777777" w:rsidR="00E74B8E" w:rsidRPr="007634D7" w:rsidRDefault="00E74B8E" w:rsidP="00830A6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E52A71" w:rsidRPr="007634D7" w14:paraId="7104763A" w14:textId="77777777" w:rsidTr="00FA4E35">
        <w:tc>
          <w:tcPr>
            <w:tcW w:w="755" w:type="dxa"/>
          </w:tcPr>
          <w:p w14:paraId="285E2E29" w14:textId="77777777" w:rsidR="00E52A71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2</w:t>
            </w:r>
          </w:p>
          <w:p w14:paraId="401D91D1" w14:textId="77777777" w:rsidR="00FE248D" w:rsidRPr="007634D7" w:rsidRDefault="00FE248D" w:rsidP="00830A68">
            <w:pPr>
              <w:rPr>
                <w:rFonts w:ascii="Arial" w:hAnsi="Arial" w:cs="Arial"/>
                <w:b/>
              </w:rPr>
            </w:pPr>
          </w:p>
        </w:tc>
        <w:tc>
          <w:tcPr>
            <w:tcW w:w="8879" w:type="dxa"/>
            <w:vAlign w:val="center"/>
          </w:tcPr>
          <w:p w14:paraId="496FDE3C" w14:textId="77777777" w:rsidR="00FE248D" w:rsidRPr="007634D7" w:rsidRDefault="00B07998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bCs/>
                <w:lang w:eastAsia="en-GB"/>
              </w:rPr>
              <w:t>Election of Chair</w:t>
            </w:r>
          </w:p>
          <w:p w14:paraId="63AD7F6F" w14:textId="77777777" w:rsidR="005D1117" w:rsidRPr="007634D7" w:rsidRDefault="00771B99" w:rsidP="00830A6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HB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advised that nominations for the role of Chair were received from IF.  As there were no other nominations </w:t>
            </w:r>
            <w:r w:rsidR="00C7404A" w:rsidRPr="007634D7">
              <w:rPr>
                <w:rFonts w:ascii="Arial" w:eastAsia="Times New Roman" w:hAnsi="Arial" w:cs="Arial"/>
                <w:lang w:eastAsia="en-GB"/>
              </w:rPr>
              <w:t>IF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 was elected as Chair.</w:t>
            </w:r>
          </w:p>
          <w:p w14:paraId="11FEA4C9" w14:textId="77777777" w:rsidR="005D1117" w:rsidRPr="007634D7" w:rsidRDefault="005D1117" w:rsidP="00830A6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2A71" w:rsidRPr="007634D7" w14:paraId="3142E538" w14:textId="77777777" w:rsidTr="00FA4E35">
        <w:tc>
          <w:tcPr>
            <w:tcW w:w="755" w:type="dxa"/>
          </w:tcPr>
          <w:p w14:paraId="53388CA6" w14:textId="77777777" w:rsidR="001C77C0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3</w:t>
            </w:r>
          </w:p>
          <w:p w14:paraId="3B78A6A1" w14:textId="77777777" w:rsidR="00A8572A" w:rsidRPr="007634D7" w:rsidRDefault="00A8572A" w:rsidP="00830A68">
            <w:pPr>
              <w:rPr>
                <w:rFonts w:ascii="Arial" w:hAnsi="Arial" w:cs="Arial"/>
                <w:b/>
              </w:rPr>
            </w:pPr>
          </w:p>
        </w:tc>
        <w:tc>
          <w:tcPr>
            <w:tcW w:w="8879" w:type="dxa"/>
            <w:vAlign w:val="center"/>
          </w:tcPr>
          <w:p w14:paraId="1E9D3EAA" w14:textId="77777777" w:rsidR="00B07998" w:rsidRPr="007634D7" w:rsidRDefault="00B07998" w:rsidP="00830A68">
            <w:pPr>
              <w:textAlignment w:val="center"/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ADEPT Was</w:t>
            </w:r>
            <w:r w:rsidR="00771B99" w:rsidRPr="007634D7">
              <w:rPr>
                <w:rFonts w:ascii="Arial" w:hAnsi="Arial" w:cs="Arial"/>
                <w:b/>
              </w:rPr>
              <w:t>te Panel - Future Arrangements</w:t>
            </w:r>
          </w:p>
          <w:p w14:paraId="1179C0E0" w14:textId="77777777" w:rsidR="00FE248D" w:rsidRPr="007634D7" w:rsidRDefault="00C7404A" w:rsidP="00830A68">
            <w:pPr>
              <w:textAlignment w:val="center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IF’s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FA4E35" w:rsidRPr="007634D7">
              <w:rPr>
                <w:rFonts w:ascii="Arial" w:eastAsia="Times New Roman" w:hAnsi="Arial" w:cs="Arial"/>
                <w:lang w:eastAsia="en-GB"/>
              </w:rPr>
              <w:t xml:space="preserve">pre-circulated 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paper was discussed. </w:t>
            </w:r>
          </w:p>
          <w:p w14:paraId="06E8FEEF" w14:textId="77777777" w:rsidR="00415B2A" w:rsidRPr="007634D7" w:rsidRDefault="00FA4E35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 xml:space="preserve">ACTION: </w:t>
            </w:r>
            <w:r w:rsidR="00C7404A" w:rsidRPr="007634D7">
              <w:rPr>
                <w:rFonts w:ascii="Arial" w:eastAsia="Times New Roman" w:hAnsi="Arial" w:cs="Arial"/>
                <w:b/>
                <w:lang w:eastAsia="en-GB"/>
              </w:rPr>
              <w:t>ALL</w:t>
            </w:r>
            <w:r w:rsidR="00C7404A" w:rsidRPr="007634D7">
              <w:rPr>
                <w:rFonts w:ascii="Arial" w:eastAsia="Times New Roman" w:hAnsi="Arial" w:cs="Arial"/>
                <w:lang w:eastAsia="en-GB"/>
              </w:rPr>
              <w:t xml:space="preserve"> – to consider topic areas which need a lead or a </w:t>
            </w:r>
            <w:proofErr w:type="spellStart"/>
            <w:r w:rsidR="00C7404A" w:rsidRPr="007634D7">
              <w:rPr>
                <w:rFonts w:ascii="Arial" w:eastAsia="Times New Roman" w:hAnsi="Arial" w:cs="Arial"/>
                <w:lang w:eastAsia="en-GB"/>
              </w:rPr>
              <w:t>T&amp;F</w:t>
            </w:r>
            <w:proofErr w:type="spellEnd"/>
            <w:r w:rsidR="00C7404A" w:rsidRPr="007634D7">
              <w:rPr>
                <w:rFonts w:ascii="Arial" w:eastAsia="Times New Roman" w:hAnsi="Arial" w:cs="Arial"/>
                <w:lang w:eastAsia="en-GB"/>
              </w:rPr>
              <w:t xml:space="preserve"> group, and email IF which you are interested in</w:t>
            </w:r>
          </w:p>
          <w:p w14:paraId="3388DB16" w14:textId="77777777" w:rsidR="00C7404A" w:rsidRPr="007634D7" w:rsidRDefault="00FA4E35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 xml:space="preserve">ACTION: </w:t>
            </w:r>
            <w:r w:rsidR="00C7404A" w:rsidRPr="007634D7">
              <w:rPr>
                <w:rFonts w:ascii="Arial" w:eastAsia="Times New Roman" w:hAnsi="Arial" w:cs="Arial"/>
                <w:b/>
                <w:lang w:eastAsia="en-GB"/>
              </w:rPr>
              <w:t>ALL</w:t>
            </w:r>
            <w:r w:rsidR="00C7404A" w:rsidRPr="007634D7">
              <w:rPr>
                <w:rFonts w:ascii="Arial" w:eastAsia="Times New Roman" w:hAnsi="Arial" w:cs="Arial"/>
                <w:lang w:eastAsia="en-GB"/>
              </w:rPr>
              <w:t xml:space="preserve"> – to consider if you are willing to put self forward as a Vice Chair (can be several)</w:t>
            </w:r>
          </w:p>
          <w:p w14:paraId="2449A0AD" w14:textId="77777777" w:rsidR="00B07998" w:rsidRPr="007634D7" w:rsidRDefault="00B07998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>Format of meetings to become more ‘seminary’, with updates etc being done by email.</w:t>
            </w:r>
          </w:p>
          <w:p w14:paraId="72228485" w14:textId="07F9C74A" w:rsidR="00B94854" w:rsidRPr="007634D7" w:rsidRDefault="00771B99" w:rsidP="00964E02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>ACTION: IF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 – to confirm revised working arrangements to members not in attendance and seek nominations for roles in topic groups and/or vice chair </w:t>
            </w:r>
            <w:r w:rsidR="0060321A" w:rsidRPr="007634D7">
              <w:rPr>
                <w:rFonts w:ascii="Arial" w:eastAsia="Times New Roman" w:hAnsi="Arial" w:cs="Arial"/>
                <w:lang w:eastAsia="en-GB"/>
              </w:rPr>
              <w:t>role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. </w:t>
            </w:r>
          </w:p>
        </w:tc>
      </w:tr>
      <w:tr w:rsidR="00E52A71" w:rsidRPr="007634D7" w14:paraId="4D6EFCFE" w14:textId="77777777" w:rsidTr="00FA4E35">
        <w:trPr>
          <w:trHeight w:val="2755"/>
        </w:trPr>
        <w:tc>
          <w:tcPr>
            <w:tcW w:w="755" w:type="dxa"/>
          </w:tcPr>
          <w:p w14:paraId="6E605568" w14:textId="77777777" w:rsidR="00A8572A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lastRenderedPageBreak/>
              <w:t>4</w:t>
            </w:r>
          </w:p>
          <w:p w14:paraId="00B95C3D" w14:textId="77777777" w:rsidR="00A8572A" w:rsidRPr="007634D7" w:rsidRDefault="00A8572A" w:rsidP="00830A68">
            <w:pPr>
              <w:rPr>
                <w:rFonts w:ascii="Arial" w:hAnsi="Arial" w:cs="Arial"/>
                <w:b/>
              </w:rPr>
            </w:pPr>
          </w:p>
        </w:tc>
        <w:tc>
          <w:tcPr>
            <w:tcW w:w="8879" w:type="dxa"/>
            <w:vAlign w:val="center"/>
          </w:tcPr>
          <w:p w14:paraId="62144189" w14:textId="77777777" w:rsidR="00B07998" w:rsidRPr="007634D7" w:rsidRDefault="00B07998" w:rsidP="00830A68">
            <w:pPr>
              <w:pStyle w:val="Footer"/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Resources and Waste Strategy Development</w:t>
            </w:r>
          </w:p>
          <w:p w14:paraId="3E231982" w14:textId="77777777" w:rsidR="00B07998" w:rsidRPr="007634D7" w:rsidRDefault="00B07998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>IF noted lots of recent meetings to inform/support Strategy development, many of which ADEPT have attended. IF summarised options under consideration – gentle evolution of current schemes, with funding to collections to increase quality and quantity, OR a more radical rethink.</w:t>
            </w:r>
          </w:p>
          <w:p w14:paraId="63967561" w14:textId="77777777" w:rsidR="00964265" w:rsidRPr="007634D7" w:rsidRDefault="00771B99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>Kofi</w:t>
            </w:r>
            <w:r w:rsidR="00B07998" w:rsidRPr="007634D7">
              <w:rPr>
                <w:rFonts w:ascii="Arial" w:eastAsia="Times New Roman" w:hAnsi="Arial" w:cs="Arial"/>
                <w:lang w:eastAsia="en-GB"/>
              </w:rPr>
              <w:t xml:space="preserve"> – from WNC feedback, DEFRA is planning to set up topic based working groups with consistent reps from the various waste networks. Lee Marshall from LARAC coordinating list of reps.</w:t>
            </w:r>
            <w:r w:rsidR="00B62595" w:rsidRPr="007634D7">
              <w:rPr>
                <w:rFonts w:ascii="Arial" w:eastAsia="Times New Roman" w:hAnsi="Arial" w:cs="Arial"/>
                <w:lang w:eastAsia="en-GB"/>
              </w:rPr>
              <w:t xml:space="preserve"> Topics so far are: EPR; LA performance &amp; consistency; DRS?</w:t>
            </w:r>
          </w:p>
          <w:p w14:paraId="1E21EC52" w14:textId="77777777" w:rsidR="00B07998" w:rsidRPr="007634D7" w:rsidRDefault="00771B99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>ACTION: Kofi</w:t>
            </w:r>
            <w:r w:rsidR="00B62595" w:rsidRPr="007634D7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B62595" w:rsidRPr="007634D7">
              <w:rPr>
                <w:rFonts w:ascii="Arial" w:eastAsia="Times New Roman" w:hAnsi="Arial" w:cs="Arial"/>
                <w:lang w:eastAsia="en-GB"/>
              </w:rPr>
              <w:t>to circulate list of groups and dates etc so ADEPT can identify reps by end of 28/6).</w:t>
            </w:r>
          </w:p>
          <w:p w14:paraId="1673D6B7" w14:textId="77777777" w:rsidR="00C2609D" w:rsidRPr="007634D7" w:rsidRDefault="00FA4E35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 xml:space="preserve">ACTION: </w:t>
            </w:r>
            <w:r w:rsidR="00B62595" w:rsidRPr="007634D7">
              <w:rPr>
                <w:rFonts w:ascii="Arial" w:eastAsia="Times New Roman" w:hAnsi="Arial" w:cs="Arial"/>
                <w:b/>
                <w:lang w:eastAsia="en-GB"/>
              </w:rPr>
              <w:t>ADEPT reps</w:t>
            </w:r>
            <w:r w:rsidR="00B62595" w:rsidRPr="007634D7">
              <w:rPr>
                <w:rFonts w:ascii="Arial" w:eastAsia="Times New Roman" w:hAnsi="Arial" w:cs="Arial"/>
                <w:lang w:eastAsia="en-GB"/>
              </w:rPr>
              <w:t xml:space="preserve"> to push back on </w:t>
            </w:r>
            <w:proofErr w:type="spellStart"/>
            <w:r w:rsidR="00B62595" w:rsidRPr="007634D7">
              <w:rPr>
                <w:rFonts w:ascii="Arial" w:eastAsia="Times New Roman" w:hAnsi="Arial" w:cs="Arial"/>
                <w:lang w:eastAsia="en-GB"/>
              </w:rPr>
              <w:t>DEFRA’s</w:t>
            </w:r>
            <w:proofErr w:type="spellEnd"/>
            <w:r w:rsidR="00B62595" w:rsidRPr="007634D7">
              <w:rPr>
                <w:rFonts w:ascii="Arial" w:eastAsia="Times New Roman" w:hAnsi="Arial" w:cs="Arial"/>
                <w:lang w:eastAsia="en-GB"/>
              </w:rPr>
              <w:t xml:space="preserve"> restrictive position 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on Confidentiality </w:t>
            </w:r>
            <w:r w:rsidR="00B62595" w:rsidRPr="007634D7">
              <w:rPr>
                <w:rFonts w:ascii="Arial" w:eastAsia="Times New Roman" w:hAnsi="Arial" w:cs="Arial"/>
                <w:lang w:eastAsia="en-GB"/>
              </w:rPr>
              <w:t xml:space="preserve">– can’t get view of the Network you’re representing; coordinate between themes; </w:t>
            </w:r>
            <w:r w:rsidR="00866550" w:rsidRPr="007634D7">
              <w:rPr>
                <w:rFonts w:ascii="Arial" w:eastAsia="Times New Roman" w:hAnsi="Arial" w:cs="Arial"/>
                <w:lang w:eastAsia="en-GB"/>
              </w:rPr>
              <w:t>brief deputies.</w:t>
            </w:r>
          </w:p>
          <w:p w14:paraId="7500E48C" w14:textId="77777777" w:rsidR="00866550" w:rsidRPr="007634D7" w:rsidRDefault="00866550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 xml:space="preserve">DEFRA timetable: Looking to </w:t>
            </w:r>
            <w:r w:rsidR="00771B99" w:rsidRPr="007634D7">
              <w:rPr>
                <w:rFonts w:ascii="Arial" w:eastAsia="Times New Roman" w:hAnsi="Arial" w:cs="Arial"/>
                <w:lang w:eastAsia="en-GB"/>
              </w:rPr>
              <w:t xml:space="preserve">circulate </w:t>
            </w:r>
            <w:r w:rsidRPr="007634D7">
              <w:rPr>
                <w:rFonts w:ascii="Arial" w:eastAsia="Times New Roman" w:hAnsi="Arial" w:cs="Arial"/>
                <w:lang w:eastAsia="en-GB"/>
              </w:rPr>
              <w:t xml:space="preserve">first draft of strategy Week 1 of July – high level objectives. Circulation around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Govt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depts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July and Aug. Publication in Autumn AFTER the budget (date of which is unknown).</w:t>
            </w:r>
            <w:r w:rsidR="001550AC" w:rsidRPr="007634D7">
              <w:rPr>
                <w:rFonts w:ascii="Arial" w:eastAsia="Times New Roman" w:hAnsi="Arial" w:cs="Arial"/>
                <w:lang w:eastAsia="en-GB"/>
              </w:rPr>
              <w:t xml:space="preserve"> Clarification – Strategy itself will not be consulted upon.</w:t>
            </w:r>
          </w:p>
          <w:p w14:paraId="3E4CC64C" w14:textId="77777777" w:rsidR="00FA4E35" w:rsidRPr="007634D7" w:rsidRDefault="00DB72CB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 xml:space="preserve">Discussion – ADEPT </w:t>
            </w:r>
            <w:r w:rsidR="001550AC" w:rsidRPr="007634D7">
              <w:rPr>
                <w:rFonts w:ascii="Arial" w:eastAsia="Times New Roman" w:hAnsi="Arial" w:cs="Arial"/>
                <w:lang w:eastAsia="en-GB"/>
              </w:rPr>
              <w:t xml:space="preserve">to create a ‘position statement’ on issues for waste strategy (signed off by Leadership Board). </w:t>
            </w:r>
          </w:p>
          <w:p w14:paraId="226019C4" w14:textId="77777777" w:rsidR="00DB72CB" w:rsidRPr="007634D7" w:rsidRDefault="00FA4E35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lang w:eastAsia="en-GB"/>
              </w:rPr>
              <w:t xml:space="preserve">ACTION: </w:t>
            </w:r>
            <w:proofErr w:type="spellStart"/>
            <w:r w:rsidR="001550AC" w:rsidRPr="007634D7">
              <w:rPr>
                <w:rFonts w:ascii="Arial" w:eastAsia="Times New Roman" w:hAnsi="Arial" w:cs="Arial"/>
                <w:b/>
                <w:lang w:eastAsia="en-GB"/>
              </w:rPr>
              <w:t>SP</w:t>
            </w:r>
            <w:proofErr w:type="spellEnd"/>
            <w:r w:rsidR="001550AC" w:rsidRPr="007634D7">
              <w:rPr>
                <w:rFonts w:ascii="Arial" w:eastAsia="Times New Roman" w:hAnsi="Arial" w:cs="Arial"/>
                <w:lang w:eastAsia="en-GB"/>
              </w:rPr>
              <w:t xml:space="preserve"> to create first draft </w:t>
            </w:r>
            <w:r w:rsidR="00771B99" w:rsidRPr="007634D7">
              <w:rPr>
                <w:rFonts w:ascii="Arial" w:eastAsia="Times New Roman" w:hAnsi="Arial" w:cs="Arial"/>
                <w:lang w:eastAsia="en-GB"/>
              </w:rPr>
              <w:t xml:space="preserve">for discussion </w:t>
            </w:r>
            <w:r w:rsidR="001550AC" w:rsidRPr="007634D7">
              <w:rPr>
                <w:rFonts w:ascii="Arial" w:eastAsia="Times New Roman" w:hAnsi="Arial" w:cs="Arial"/>
                <w:lang w:eastAsia="en-GB"/>
              </w:rPr>
              <w:t xml:space="preserve">(take ADEPT’s one from another theme, and the </w:t>
            </w:r>
            <w:proofErr w:type="spellStart"/>
            <w:r w:rsidR="001550AC" w:rsidRPr="007634D7">
              <w:rPr>
                <w:rFonts w:ascii="Arial" w:eastAsia="Times New Roman" w:hAnsi="Arial" w:cs="Arial"/>
                <w:lang w:eastAsia="en-GB"/>
              </w:rPr>
              <w:t>LEDNET</w:t>
            </w:r>
            <w:proofErr w:type="spellEnd"/>
            <w:r w:rsidR="001550AC" w:rsidRPr="007634D7">
              <w:rPr>
                <w:rFonts w:ascii="Arial" w:eastAsia="Times New Roman" w:hAnsi="Arial" w:cs="Arial"/>
                <w:lang w:eastAsia="en-GB"/>
              </w:rPr>
              <w:t xml:space="preserve"> waste one).</w:t>
            </w:r>
          </w:p>
          <w:p w14:paraId="5BC94AF8" w14:textId="77777777" w:rsidR="001550AC" w:rsidRPr="007634D7" w:rsidRDefault="00771B99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 xml:space="preserve">Kofi </w:t>
            </w:r>
            <w:r w:rsidR="001550AC" w:rsidRPr="007634D7">
              <w:rPr>
                <w:rFonts w:ascii="Arial" w:eastAsia="Times New Roman" w:hAnsi="Arial" w:cs="Arial"/>
                <w:lang w:eastAsia="en-GB"/>
              </w:rPr>
              <w:t>– ‘New Burdens’ view is that money from EPR needs to cover any increased burdens across the whole piece.</w:t>
            </w:r>
          </w:p>
          <w:p w14:paraId="544DF2F8" w14:textId="77777777" w:rsidR="00830A68" w:rsidRPr="007634D7" w:rsidRDefault="00830A68" w:rsidP="00830A6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2A71" w:rsidRPr="007634D7" w14:paraId="117053A2" w14:textId="77777777" w:rsidTr="00FA4E35">
        <w:tc>
          <w:tcPr>
            <w:tcW w:w="755" w:type="dxa"/>
          </w:tcPr>
          <w:p w14:paraId="35EC8181" w14:textId="77777777" w:rsidR="00E52A71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879" w:type="dxa"/>
            <w:vAlign w:val="center"/>
          </w:tcPr>
          <w:p w14:paraId="4D30F48D" w14:textId="77777777" w:rsidR="00E52A71" w:rsidRPr="007634D7" w:rsidRDefault="001C77C0" w:rsidP="00830A68">
            <w:pPr>
              <w:textAlignment w:val="center"/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Incineration Tax</w:t>
            </w:r>
          </w:p>
          <w:p w14:paraId="6A229206" w14:textId="77777777" w:rsidR="0038641D" w:rsidRPr="007634D7" w:rsidRDefault="001C77C0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>Letter to be sent by ADEPT and LGA lobbying against.</w:t>
            </w:r>
          </w:p>
          <w:p w14:paraId="4B48D0FD" w14:textId="77777777" w:rsidR="00964265" w:rsidRPr="007634D7" w:rsidRDefault="001C77C0" w:rsidP="00830A68">
            <w:pPr>
              <w:rPr>
                <w:rFonts w:ascii="Arial" w:eastAsia="Times New Roman" w:hAnsi="Arial" w:cs="Arial"/>
                <w:lang w:eastAsia="en-GB"/>
              </w:rPr>
            </w:pPr>
            <w:r w:rsidRPr="007634D7">
              <w:rPr>
                <w:rFonts w:ascii="Arial" w:eastAsia="Times New Roman" w:hAnsi="Arial" w:cs="Arial"/>
                <w:lang w:eastAsia="en-GB"/>
              </w:rPr>
              <w:t xml:space="preserve">AP raised issue of recently reported Scientific Study presented within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WIDP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that EfW could become environmentally less favourable than landfill – avoid being side-tracked by this debate – </w:t>
            </w:r>
            <w:r w:rsidR="00771B99" w:rsidRPr="007634D7">
              <w:rPr>
                <w:rFonts w:ascii="Arial" w:eastAsia="Times New Roman" w:hAnsi="Arial" w:cs="Arial"/>
                <w:lang w:eastAsia="en-GB"/>
              </w:rPr>
              <w:t xml:space="preserve">need to focus on the </w:t>
            </w:r>
            <w:r w:rsidRPr="007634D7">
              <w:rPr>
                <w:rFonts w:ascii="Arial" w:eastAsia="Times New Roman" w:hAnsi="Arial" w:cs="Arial"/>
                <w:lang w:eastAsia="en-GB"/>
              </w:rPr>
              <w:t>waste hierarchy</w:t>
            </w:r>
            <w:r w:rsidR="00771B99" w:rsidRPr="007634D7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43864776" w14:textId="77777777" w:rsidR="00830A68" w:rsidRPr="007634D7" w:rsidRDefault="00830A68" w:rsidP="00830A68">
            <w:pPr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FA4E35" w:rsidRPr="007634D7" w14:paraId="11721CAB" w14:textId="77777777" w:rsidTr="00FA4E35">
        <w:tc>
          <w:tcPr>
            <w:tcW w:w="755" w:type="dxa"/>
          </w:tcPr>
          <w:p w14:paraId="1D45388F" w14:textId="77777777" w:rsidR="00FA4E35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879" w:type="dxa"/>
            <w:vAlign w:val="center"/>
          </w:tcPr>
          <w:p w14:paraId="03977D1A" w14:textId="77777777" w:rsidR="00FA4E35" w:rsidRPr="007634D7" w:rsidRDefault="00FA4E35" w:rsidP="00830A68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634D7">
              <w:rPr>
                <w:rFonts w:ascii="Arial" w:eastAsia="Times New Roman" w:hAnsi="Arial" w:cs="Arial"/>
                <w:b/>
                <w:bCs/>
                <w:lang w:eastAsia="en-GB"/>
              </w:rPr>
              <w:t>Waste Crime</w:t>
            </w:r>
          </w:p>
          <w:p w14:paraId="65A6F5EE" w14:textId="77777777" w:rsidR="00FA4E35" w:rsidRPr="007634D7" w:rsidRDefault="00FA4E35" w:rsidP="00830A6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KH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circulated draft slides of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LEDNET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work with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KBT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. </w:t>
            </w:r>
            <w:proofErr w:type="spellStart"/>
            <w:r w:rsidRPr="007634D7">
              <w:rPr>
                <w:rFonts w:ascii="Arial" w:eastAsia="Times New Roman" w:hAnsi="Arial" w:cs="Arial"/>
                <w:lang w:eastAsia="en-GB"/>
              </w:rPr>
              <w:t>KH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explained findings and talked through recommendations and next steps. IF noted that much of it will be pertinent to other areas. </w:t>
            </w:r>
            <w:r w:rsidRPr="007634D7">
              <w:rPr>
                <w:rFonts w:ascii="Arial" w:eastAsia="Times New Roman" w:hAnsi="Arial" w:cs="Arial"/>
                <w:b/>
                <w:lang w:eastAsia="en-GB"/>
              </w:rPr>
              <w:t xml:space="preserve">ACTION: </w:t>
            </w:r>
            <w:proofErr w:type="spellStart"/>
            <w:r w:rsidRPr="007634D7">
              <w:rPr>
                <w:rFonts w:ascii="Arial" w:eastAsia="Times New Roman" w:hAnsi="Arial" w:cs="Arial"/>
                <w:b/>
                <w:lang w:eastAsia="en-GB"/>
              </w:rPr>
              <w:t>KH</w:t>
            </w:r>
            <w:proofErr w:type="spellEnd"/>
            <w:r w:rsidRPr="007634D7">
              <w:rPr>
                <w:rFonts w:ascii="Arial" w:eastAsia="Times New Roman" w:hAnsi="Arial" w:cs="Arial"/>
                <w:lang w:eastAsia="en-GB"/>
              </w:rPr>
              <w:t xml:space="preserve"> to circulate final report to ADEPT once published.</w:t>
            </w:r>
          </w:p>
          <w:p w14:paraId="5135A119" w14:textId="77777777" w:rsidR="00830A68" w:rsidRPr="007634D7" w:rsidRDefault="00830A68" w:rsidP="00830A68">
            <w:pPr>
              <w:rPr>
                <w:rFonts w:ascii="Arial" w:hAnsi="Arial" w:cs="Arial"/>
                <w:b/>
              </w:rPr>
            </w:pPr>
          </w:p>
        </w:tc>
      </w:tr>
      <w:tr w:rsidR="00830A68" w:rsidRPr="007634D7" w14:paraId="1274D5D0" w14:textId="77777777" w:rsidTr="00FA4E35">
        <w:tc>
          <w:tcPr>
            <w:tcW w:w="755" w:type="dxa"/>
          </w:tcPr>
          <w:p w14:paraId="61C284C4" w14:textId="77777777" w:rsidR="00830A68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879" w:type="dxa"/>
            <w:vAlign w:val="center"/>
          </w:tcPr>
          <w:p w14:paraId="7E6C3954" w14:textId="77777777" w:rsidR="00830A68" w:rsidRPr="007634D7" w:rsidRDefault="00830A68" w:rsidP="00830A68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LGA Research Projects</w:t>
            </w:r>
          </w:p>
          <w:p w14:paraId="18E03B76" w14:textId="01CA98AE" w:rsidR="00830A68" w:rsidRPr="007634D7" w:rsidRDefault="00E74B8E" w:rsidP="00830A68">
            <w:pPr>
              <w:rPr>
                <w:rFonts w:ascii="Arial" w:eastAsia="Times New Roman" w:hAnsi="Arial" w:cs="Arial"/>
                <w:bCs/>
                <w:lang w:eastAsia="en-GB"/>
              </w:rPr>
            </w:pPr>
            <w:proofErr w:type="spellStart"/>
            <w:r w:rsidRPr="007634D7">
              <w:rPr>
                <w:rFonts w:ascii="Arial" w:eastAsia="Times New Roman" w:hAnsi="Arial" w:cs="Arial"/>
                <w:bCs/>
                <w:lang w:eastAsia="en-GB"/>
              </w:rPr>
              <w:t>HT</w:t>
            </w:r>
            <w:proofErr w:type="spellEnd"/>
            <w:r w:rsidRPr="007634D7">
              <w:rPr>
                <w:rFonts w:ascii="Arial" w:eastAsia="Times New Roman" w:hAnsi="Arial" w:cs="Arial"/>
                <w:bCs/>
                <w:lang w:eastAsia="en-GB"/>
              </w:rPr>
              <w:t xml:space="preserve"> introduced. </w:t>
            </w:r>
            <w:proofErr w:type="spellStart"/>
            <w:r w:rsidRPr="007634D7">
              <w:rPr>
                <w:rFonts w:ascii="Arial" w:eastAsia="Times New Roman" w:hAnsi="Arial" w:cs="Arial"/>
                <w:bCs/>
                <w:lang w:eastAsia="en-GB"/>
              </w:rPr>
              <w:t>R&amp;I</w:t>
            </w:r>
            <w:proofErr w:type="spellEnd"/>
            <w:r w:rsidRPr="007634D7">
              <w:rPr>
                <w:rFonts w:ascii="Arial" w:eastAsia="Times New Roman" w:hAnsi="Arial" w:cs="Arial"/>
                <w:bCs/>
                <w:lang w:eastAsia="en-GB"/>
              </w:rPr>
              <w:t xml:space="preserve"> colleagues </w:t>
            </w:r>
            <w:r w:rsidR="00CD1125" w:rsidRPr="00CD1125">
              <w:rPr>
                <w:rFonts w:ascii="Arial" w:eastAsia="Times New Roman" w:hAnsi="Arial" w:cs="Arial"/>
                <w:bCs/>
                <w:lang w:eastAsia="en-GB"/>
              </w:rPr>
              <w:t xml:space="preserve">David </w:t>
            </w:r>
            <w:proofErr w:type="spellStart"/>
            <w:r w:rsidR="00CD1125" w:rsidRPr="00CD1125">
              <w:rPr>
                <w:rFonts w:ascii="Arial" w:eastAsia="Times New Roman" w:hAnsi="Arial" w:cs="Arial"/>
                <w:bCs/>
                <w:lang w:eastAsia="en-GB"/>
              </w:rPr>
              <w:t>Pye</w:t>
            </w:r>
            <w:proofErr w:type="spellEnd"/>
            <w:r w:rsidR="00CD1125" w:rsidRPr="00CD1125">
              <w:rPr>
                <w:rFonts w:ascii="Arial" w:eastAsia="Times New Roman" w:hAnsi="Arial" w:cs="Arial"/>
                <w:bCs/>
                <w:lang w:eastAsia="en-GB"/>
              </w:rPr>
              <w:t xml:space="preserve"> and </w:t>
            </w:r>
            <w:r w:rsidR="00CD1125">
              <w:rPr>
                <w:rFonts w:ascii="Arial" w:eastAsia="Times New Roman" w:hAnsi="Arial" w:cs="Arial"/>
                <w:bCs/>
                <w:lang w:eastAsia="en-GB"/>
              </w:rPr>
              <w:t>James Harman who joined the meeting for this item</w:t>
            </w:r>
            <w:bookmarkStart w:id="0" w:name="_GoBack"/>
            <w:bookmarkEnd w:id="0"/>
            <w:r w:rsidRPr="007634D7">
              <w:rPr>
                <w:rFonts w:ascii="Arial" w:eastAsia="Times New Roman" w:hAnsi="Arial" w:cs="Arial"/>
                <w:bCs/>
                <w:lang w:eastAsia="en-GB"/>
              </w:rPr>
              <w:t>.</w:t>
            </w:r>
          </w:p>
          <w:p w14:paraId="6D55DFBA" w14:textId="77777777" w:rsidR="00830A68" w:rsidRPr="007634D7" w:rsidRDefault="00830A68" w:rsidP="00830A68">
            <w:pPr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A8572A" w:rsidRPr="007634D7" w14:paraId="45138643" w14:textId="77777777" w:rsidTr="00FA4E35">
        <w:tc>
          <w:tcPr>
            <w:tcW w:w="755" w:type="dxa"/>
          </w:tcPr>
          <w:p w14:paraId="273B4E20" w14:textId="77777777" w:rsidR="00A8572A" w:rsidRPr="007634D7" w:rsidRDefault="00E74B8E" w:rsidP="00F90F37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8</w:t>
            </w:r>
          </w:p>
          <w:p w14:paraId="2930F8FE" w14:textId="77777777" w:rsidR="0015416A" w:rsidRPr="007634D7" w:rsidRDefault="0015416A" w:rsidP="00F90F37">
            <w:pPr>
              <w:rPr>
                <w:rFonts w:ascii="Arial" w:hAnsi="Arial" w:cs="Arial"/>
                <w:b/>
              </w:rPr>
            </w:pPr>
          </w:p>
        </w:tc>
        <w:tc>
          <w:tcPr>
            <w:tcW w:w="8879" w:type="dxa"/>
            <w:vAlign w:val="center"/>
          </w:tcPr>
          <w:p w14:paraId="56CCFA2B" w14:textId="77777777" w:rsidR="0015416A" w:rsidRPr="007634D7" w:rsidRDefault="00E74B8E" w:rsidP="00911EF1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Stakeholder Updates</w:t>
            </w:r>
            <w:r w:rsidR="003C60CE" w:rsidRPr="007634D7">
              <w:rPr>
                <w:rFonts w:ascii="Arial" w:hAnsi="Arial" w:cs="Arial"/>
                <w:b/>
              </w:rPr>
              <w:t xml:space="preserve"> (discussion on updates circulated in advance)</w:t>
            </w:r>
          </w:p>
          <w:p w14:paraId="10A631EB" w14:textId="77777777" w:rsidR="00E74B8E" w:rsidRPr="007634D7" w:rsidRDefault="003C60CE" w:rsidP="00D85CE2">
            <w:pPr>
              <w:pStyle w:val="ListParagraph"/>
              <w:numPr>
                <w:ilvl w:val="0"/>
                <w:numId w:val="37"/>
              </w:numPr>
              <w:ind w:left="412" w:hanging="426"/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 xml:space="preserve">Adept – </w:t>
            </w:r>
            <w:proofErr w:type="spellStart"/>
            <w:r w:rsidRPr="007634D7">
              <w:rPr>
                <w:rFonts w:ascii="Arial" w:hAnsi="Arial" w:cs="Arial"/>
              </w:rPr>
              <w:t>HB</w:t>
            </w:r>
            <w:proofErr w:type="spellEnd"/>
            <w:r w:rsidRPr="007634D7">
              <w:rPr>
                <w:rFonts w:ascii="Arial" w:hAnsi="Arial" w:cs="Arial"/>
              </w:rPr>
              <w:t xml:space="preserve"> – Waste Board rep requested for next </w:t>
            </w:r>
            <w:proofErr w:type="spellStart"/>
            <w:r w:rsidRPr="007634D7">
              <w:rPr>
                <w:rFonts w:ascii="Arial" w:hAnsi="Arial" w:cs="Arial"/>
              </w:rPr>
              <w:t>Envt</w:t>
            </w:r>
            <w:proofErr w:type="spellEnd"/>
            <w:r w:rsidRPr="007634D7">
              <w:rPr>
                <w:rFonts w:ascii="Arial" w:hAnsi="Arial" w:cs="Arial"/>
              </w:rPr>
              <w:t xml:space="preserve"> Board </w:t>
            </w:r>
            <w:proofErr w:type="spellStart"/>
            <w:r w:rsidRPr="007634D7">
              <w:rPr>
                <w:rFonts w:ascii="Arial" w:hAnsi="Arial" w:cs="Arial"/>
              </w:rPr>
              <w:t>mtg</w:t>
            </w:r>
            <w:proofErr w:type="spellEnd"/>
            <w:r w:rsidRPr="007634D7">
              <w:rPr>
                <w:rFonts w:ascii="Arial" w:hAnsi="Arial" w:cs="Arial"/>
              </w:rPr>
              <w:t xml:space="preserve">; Leadership Team has new chair; Conference 22-23 Nov and has a waste seminar on Day 1 sponsored by Amey </w:t>
            </w:r>
            <w:r w:rsidRPr="007634D7">
              <w:rPr>
                <w:rFonts w:ascii="Arial" w:hAnsi="Arial" w:cs="Arial"/>
                <w:b/>
              </w:rPr>
              <w:t>ACTION: ALL</w:t>
            </w:r>
            <w:r w:rsidRPr="007634D7">
              <w:rPr>
                <w:rFonts w:ascii="Arial" w:hAnsi="Arial" w:cs="Arial"/>
              </w:rPr>
              <w:t xml:space="preserve"> to give views to IF on content.</w:t>
            </w:r>
          </w:p>
          <w:p w14:paraId="52D5C63B" w14:textId="77777777" w:rsidR="00D85CE2" w:rsidRPr="007634D7" w:rsidRDefault="00D85CE2" w:rsidP="00D85CE2">
            <w:pPr>
              <w:pStyle w:val="ListParagraph"/>
              <w:numPr>
                <w:ilvl w:val="0"/>
                <w:numId w:val="37"/>
              </w:numPr>
              <w:ind w:left="412" w:hanging="426"/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 xml:space="preserve">DEFRA – </w:t>
            </w:r>
            <w:proofErr w:type="spellStart"/>
            <w:r w:rsidRPr="007634D7">
              <w:rPr>
                <w:rFonts w:ascii="Arial" w:hAnsi="Arial" w:cs="Arial"/>
              </w:rPr>
              <w:t>Cofey</w:t>
            </w:r>
            <w:proofErr w:type="spellEnd"/>
            <w:r w:rsidRPr="007634D7">
              <w:rPr>
                <w:rFonts w:ascii="Arial" w:hAnsi="Arial" w:cs="Arial"/>
              </w:rPr>
              <w:t xml:space="preserve"> – reiterated need for attendance on working groups; </w:t>
            </w:r>
            <w:proofErr w:type="spellStart"/>
            <w:r w:rsidRPr="007634D7">
              <w:rPr>
                <w:rFonts w:ascii="Arial" w:hAnsi="Arial" w:cs="Arial"/>
              </w:rPr>
              <w:t>JH</w:t>
            </w:r>
            <w:proofErr w:type="spellEnd"/>
            <w:r w:rsidRPr="007634D7">
              <w:rPr>
                <w:rFonts w:ascii="Arial" w:hAnsi="Arial" w:cs="Arial"/>
              </w:rPr>
              <w:t xml:space="preserve"> noted he had sent Robert Vaughan suggestion for metrics for waste reduction.</w:t>
            </w:r>
          </w:p>
          <w:p w14:paraId="6E22B8AC" w14:textId="77777777" w:rsidR="00E74B8E" w:rsidRPr="007634D7" w:rsidRDefault="00D85CE2" w:rsidP="007C3D71">
            <w:pPr>
              <w:pStyle w:val="ListParagraph"/>
              <w:numPr>
                <w:ilvl w:val="0"/>
                <w:numId w:val="37"/>
              </w:numPr>
              <w:ind w:left="412" w:hanging="426"/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 xml:space="preserve">EA – MT </w:t>
            </w:r>
            <w:r w:rsidR="007E5AC9" w:rsidRPr="007634D7">
              <w:rPr>
                <w:rFonts w:ascii="Arial" w:hAnsi="Arial" w:cs="Arial"/>
              </w:rPr>
              <w:t>–</w:t>
            </w:r>
            <w:r w:rsidRPr="007634D7">
              <w:rPr>
                <w:rFonts w:ascii="Arial" w:hAnsi="Arial" w:cs="Arial"/>
              </w:rPr>
              <w:t xml:space="preserve"> </w:t>
            </w:r>
            <w:r w:rsidR="007E5AC9" w:rsidRPr="007634D7">
              <w:rPr>
                <w:rFonts w:ascii="Arial" w:hAnsi="Arial" w:cs="Arial"/>
              </w:rPr>
              <w:t xml:space="preserve">EA position on </w:t>
            </w:r>
            <w:proofErr w:type="spellStart"/>
            <w:r w:rsidR="00B54A5B" w:rsidRPr="007634D7">
              <w:rPr>
                <w:rFonts w:ascii="Arial" w:hAnsi="Arial" w:cs="Arial"/>
              </w:rPr>
              <w:t>litterpick</w:t>
            </w:r>
            <w:proofErr w:type="spellEnd"/>
            <w:r w:rsidR="00B54A5B" w:rsidRPr="007634D7">
              <w:rPr>
                <w:rFonts w:ascii="Arial" w:hAnsi="Arial" w:cs="Arial"/>
              </w:rPr>
              <w:t xml:space="preserve"> clearance and emerging position on wood welcomed.</w:t>
            </w:r>
          </w:p>
        </w:tc>
      </w:tr>
      <w:tr w:rsidR="003C60CE" w:rsidRPr="007634D7" w14:paraId="1919A1AF" w14:textId="77777777" w:rsidTr="00FA4E35">
        <w:tc>
          <w:tcPr>
            <w:tcW w:w="755" w:type="dxa"/>
          </w:tcPr>
          <w:p w14:paraId="191281D9" w14:textId="77777777" w:rsidR="003C60CE" w:rsidRPr="007634D7" w:rsidRDefault="003C60CE" w:rsidP="00F90F37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879" w:type="dxa"/>
            <w:vAlign w:val="center"/>
          </w:tcPr>
          <w:p w14:paraId="760C1C93" w14:textId="77777777" w:rsidR="003C60CE" w:rsidRPr="007634D7" w:rsidRDefault="003C60CE" w:rsidP="00911EF1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Minutes of Last Meeting</w:t>
            </w:r>
          </w:p>
          <w:p w14:paraId="49B11CD4" w14:textId="77777777" w:rsidR="003C60CE" w:rsidRPr="007634D7" w:rsidRDefault="00B54A5B" w:rsidP="00911EF1">
            <w:pPr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>Approved. No matters arising</w:t>
            </w:r>
            <w:r w:rsidR="007C3D71" w:rsidRPr="007634D7">
              <w:rPr>
                <w:rFonts w:ascii="Arial" w:hAnsi="Arial" w:cs="Arial"/>
              </w:rPr>
              <w:t xml:space="preserve"> not covered on agenda</w:t>
            </w:r>
            <w:r w:rsidRPr="007634D7">
              <w:rPr>
                <w:rFonts w:ascii="Arial" w:hAnsi="Arial" w:cs="Arial"/>
              </w:rPr>
              <w:t>.</w:t>
            </w:r>
          </w:p>
          <w:p w14:paraId="2AABBA5F" w14:textId="77777777" w:rsidR="003C60CE" w:rsidRPr="007634D7" w:rsidRDefault="003C60CE" w:rsidP="00911EF1">
            <w:pPr>
              <w:rPr>
                <w:rFonts w:ascii="Arial" w:hAnsi="Arial" w:cs="Arial"/>
              </w:rPr>
            </w:pPr>
          </w:p>
        </w:tc>
      </w:tr>
      <w:tr w:rsidR="00B54A5B" w:rsidRPr="007634D7" w14:paraId="0D5DBCA8" w14:textId="77777777" w:rsidTr="00FA4E35">
        <w:tc>
          <w:tcPr>
            <w:tcW w:w="755" w:type="dxa"/>
          </w:tcPr>
          <w:p w14:paraId="075C81E2" w14:textId="77777777" w:rsidR="00B54A5B" w:rsidRPr="007634D7" w:rsidRDefault="00B54A5B" w:rsidP="00F90F37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879" w:type="dxa"/>
            <w:vAlign w:val="center"/>
          </w:tcPr>
          <w:p w14:paraId="02EF5D46" w14:textId="77777777" w:rsidR="00B54A5B" w:rsidRPr="007634D7" w:rsidRDefault="00B54A5B" w:rsidP="001B3556">
            <w:pPr>
              <w:ind w:left="720" w:hanging="720"/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Any Other Business</w:t>
            </w:r>
          </w:p>
          <w:p w14:paraId="33D9F350" w14:textId="77777777" w:rsidR="00B54A5B" w:rsidRPr="007634D7" w:rsidRDefault="00B54A5B" w:rsidP="001B3556">
            <w:pPr>
              <w:ind w:left="720" w:hanging="720"/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>TB – raised recent media coverage on charged garden waste – general discussion.</w:t>
            </w:r>
          </w:p>
          <w:p w14:paraId="4B581656" w14:textId="77777777" w:rsidR="00B54A5B" w:rsidRPr="007634D7" w:rsidRDefault="00B54A5B" w:rsidP="001B3556">
            <w:pPr>
              <w:ind w:left="720" w:hanging="720"/>
              <w:rPr>
                <w:rFonts w:ascii="Arial" w:hAnsi="Arial" w:cs="Arial"/>
              </w:rPr>
            </w:pPr>
          </w:p>
        </w:tc>
      </w:tr>
      <w:tr w:rsidR="00E52A71" w:rsidRPr="007634D7" w14:paraId="2898208B" w14:textId="77777777" w:rsidTr="00FA4E35">
        <w:tc>
          <w:tcPr>
            <w:tcW w:w="755" w:type="dxa"/>
          </w:tcPr>
          <w:p w14:paraId="601B4395" w14:textId="77777777" w:rsidR="00E52A71" w:rsidRPr="007634D7" w:rsidRDefault="003C60CE" w:rsidP="00F90F37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1</w:t>
            </w:r>
            <w:r w:rsidR="00B54A5B" w:rsidRPr="007634D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879" w:type="dxa"/>
            <w:vAlign w:val="center"/>
          </w:tcPr>
          <w:p w14:paraId="10FCA112" w14:textId="77777777" w:rsidR="00E52A71" w:rsidRPr="007634D7" w:rsidRDefault="001B3556" w:rsidP="001B3556">
            <w:pPr>
              <w:ind w:left="720" w:hanging="720"/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Date of Next Meeting</w:t>
            </w:r>
            <w:r w:rsidR="00E74B8E" w:rsidRPr="007634D7">
              <w:rPr>
                <w:rFonts w:ascii="Arial" w:hAnsi="Arial" w:cs="Arial"/>
                <w:b/>
              </w:rPr>
              <w:t xml:space="preserve"> </w:t>
            </w:r>
            <w:r w:rsidR="00E74B8E" w:rsidRPr="007634D7">
              <w:rPr>
                <w:rFonts w:ascii="Arial" w:hAnsi="Arial" w:cs="Arial"/>
                <w:b/>
                <w:highlight w:val="yellow"/>
              </w:rPr>
              <w:t xml:space="preserve">(venues </w:t>
            </w:r>
            <w:proofErr w:type="spellStart"/>
            <w:r w:rsidR="00E74B8E" w:rsidRPr="007634D7">
              <w:rPr>
                <w:rFonts w:ascii="Arial" w:hAnsi="Arial" w:cs="Arial"/>
                <w:b/>
                <w:highlight w:val="yellow"/>
              </w:rPr>
              <w:t>tbc</w:t>
            </w:r>
            <w:proofErr w:type="spellEnd"/>
            <w:r w:rsidR="00E74B8E" w:rsidRPr="007634D7">
              <w:rPr>
                <w:rFonts w:ascii="Arial" w:hAnsi="Arial" w:cs="Arial"/>
                <w:b/>
                <w:highlight w:val="yellow"/>
              </w:rPr>
              <w:t>)</w:t>
            </w:r>
          </w:p>
          <w:p w14:paraId="46BBDF45" w14:textId="77777777" w:rsidR="00E74B8E" w:rsidRPr="007634D7" w:rsidRDefault="00EE664C" w:rsidP="00E74B8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634D7">
              <w:rPr>
                <w:rFonts w:ascii="Arial" w:eastAsia="Times New Roman" w:hAnsi="Arial" w:cs="Arial"/>
                <w:bCs/>
                <w:lang w:eastAsia="en-GB"/>
              </w:rPr>
              <w:t>1</w:t>
            </w:r>
            <w:r w:rsidR="00E74B8E" w:rsidRPr="007634D7">
              <w:rPr>
                <w:rFonts w:ascii="Arial" w:eastAsia="Times New Roman" w:hAnsi="Arial" w:cs="Arial"/>
                <w:bCs/>
                <w:lang w:eastAsia="en-GB"/>
              </w:rPr>
              <w:t>9 September 2018</w:t>
            </w:r>
          </w:p>
          <w:p w14:paraId="30712898" w14:textId="77777777" w:rsidR="00964265" w:rsidRPr="007634D7" w:rsidRDefault="00E74B8E" w:rsidP="00E74B8E">
            <w:pPr>
              <w:rPr>
                <w:rFonts w:ascii="Arial" w:eastAsia="Times New Roman" w:hAnsi="Arial" w:cs="Arial"/>
                <w:bCs/>
                <w:lang w:eastAsia="en-GB"/>
              </w:rPr>
            </w:pPr>
            <w:r w:rsidRPr="007634D7">
              <w:rPr>
                <w:rFonts w:ascii="Arial" w:eastAsia="Times New Roman" w:hAnsi="Arial" w:cs="Arial"/>
                <w:bCs/>
                <w:lang w:eastAsia="en-GB"/>
              </w:rPr>
              <w:t>18 December 2018</w:t>
            </w:r>
          </w:p>
          <w:p w14:paraId="002F107C" w14:textId="77777777" w:rsidR="00E74B8E" w:rsidRPr="007634D7" w:rsidRDefault="00E74B8E" w:rsidP="00E74B8E">
            <w:pPr>
              <w:rPr>
                <w:rFonts w:ascii="Arial" w:hAnsi="Arial" w:cs="Arial"/>
              </w:rPr>
            </w:pPr>
          </w:p>
        </w:tc>
      </w:tr>
      <w:tr w:rsidR="00E52A71" w:rsidRPr="007634D7" w14:paraId="113B3A72" w14:textId="77777777" w:rsidTr="00FA4E35">
        <w:tc>
          <w:tcPr>
            <w:tcW w:w="755" w:type="dxa"/>
          </w:tcPr>
          <w:p w14:paraId="6F253083" w14:textId="77777777" w:rsidR="00E52A71" w:rsidRPr="007634D7" w:rsidRDefault="00E74B8E" w:rsidP="00F90F37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1</w:t>
            </w:r>
            <w:r w:rsidR="00B54A5B" w:rsidRPr="007634D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879" w:type="dxa"/>
            <w:vAlign w:val="center"/>
          </w:tcPr>
          <w:p w14:paraId="00C30CC7" w14:textId="77777777" w:rsidR="001B3556" w:rsidRPr="007634D7" w:rsidRDefault="001B3556" w:rsidP="001B3556">
            <w:pPr>
              <w:rPr>
                <w:rFonts w:ascii="Arial" w:hAnsi="Arial" w:cs="Arial"/>
                <w:b/>
              </w:rPr>
            </w:pPr>
            <w:r w:rsidRPr="007634D7">
              <w:rPr>
                <w:rFonts w:ascii="Arial" w:hAnsi="Arial" w:cs="Arial"/>
                <w:b/>
              </w:rPr>
              <w:t>Meeting close</w:t>
            </w:r>
          </w:p>
          <w:p w14:paraId="5427AD96" w14:textId="34171FEE" w:rsidR="00E74B8E" w:rsidRPr="007634D7" w:rsidRDefault="00E74B8E" w:rsidP="00964E02">
            <w:pPr>
              <w:rPr>
                <w:rFonts w:ascii="Arial" w:hAnsi="Arial" w:cs="Arial"/>
              </w:rPr>
            </w:pPr>
            <w:r w:rsidRPr="007634D7">
              <w:rPr>
                <w:rFonts w:ascii="Arial" w:hAnsi="Arial" w:cs="Arial"/>
              </w:rPr>
              <w:t>IF</w:t>
            </w:r>
            <w:r w:rsidR="001B3556" w:rsidRPr="007634D7">
              <w:rPr>
                <w:rFonts w:ascii="Arial" w:hAnsi="Arial" w:cs="Arial"/>
              </w:rPr>
              <w:t xml:space="preserve"> thanked everyone for attending and their contributions.</w:t>
            </w:r>
          </w:p>
        </w:tc>
      </w:tr>
    </w:tbl>
    <w:p w14:paraId="283DF0EC" w14:textId="77777777" w:rsidR="00CF1507" w:rsidRPr="007634D7" w:rsidRDefault="00CF1507" w:rsidP="0086226C">
      <w:pPr>
        <w:spacing w:after="0" w:line="240" w:lineRule="auto"/>
        <w:rPr>
          <w:rFonts w:ascii="Arial" w:hAnsi="Arial" w:cs="Arial"/>
        </w:rPr>
      </w:pPr>
    </w:p>
    <w:sectPr w:rsidR="00CF1507" w:rsidRPr="007634D7" w:rsidSect="00964E02">
      <w:headerReference w:type="default" r:id="rId9"/>
      <w:footerReference w:type="default" r:id="rId10"/>
      <w:pgSz w:w="11906" w:h="16838"/>
      <w:pgMar w:top="709" w:right="1440" w:bottom="568" w:left="1440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6956C" w14:textId="77777777" w:rsidR="00FC44E8" w:rsidRDefault="00FC44E8" w:rsidP="00477101">
      <w:pPr>
        <w:spacing w:after="0" w:line="240" w:lineRule="auto"/>
      </w:pPr>
      <w:r>
        <w:separator/>
      </w:r>
    </w:p>
  </w:endnote>
  <w:endnote w:type="continuationSeparator" w:id="0">
    <w:p w14:paraId="45C7F6EC" w14:textId="77777777" w:rsidR="00FC44E8" w:rsidRDefault="00FC44E8" w:rsidP="00477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F415" w14:textId="77777777" w:rsidR="00477101" w:rsidRPr="00F90F37" w:rsidRDefault="002101E4">
    <w:pPr>
      <w:pStyle w:val="Footer"/>
      <w:rPr>
        <w:sz w:val="18"/>
      </w:rPr>
    </w:pPr>
    <w:r>
      <w:rPr>
        <w:sz w:val="18"/>
      </w:rPr>
      <w:t>Adept/</w:t>
    </w:r>
    <w:r w:rsidR="00BC4039">
      <w:rPr>
        <w:sz w:val="18"/>
      </w:rPr>
      <w:t>21.3</w:t>
    </w:r>
    <w:r w:rsidR="005F79C6">
      <w:rPr>
        <w:sz w:val="18"/>
      </w:rPr>
      <w:t>.1</w:t>
    </w:r>
    <w:r w:rsidR="00BC4039">
      <w:rPr>
        <w:sz w:val="18"/>
      </w:rPr>
      <w:t>8</w:t>
    </w:r>
    <w:r>
      <w:rPr>
        <w:sz w:val="18"/>
      </w:rPr>
      <w:t xml:space="preserve"> Adept Waste Group</w:t>
    </w:r>
    <w:r w:rsidR="00F90F37" w:rsidRPr="00F90F37">
      <w:rPr>
        <w:sz w:val="18"/>
      </w:rPr>
      <w:t xml:space="preserve"> Minutes</w:t>
    </w:r>
    <w:r w:rsidR="00F90F37">
      <w:rPr>
        <w:sz w:val="18"/>
      </w:rPr>
      <w:tab/>
    </w:r>
    <w:r w:rsidR="00F90F37" w:rsidRPr="00F90F37">
      <w:rPr>
        <w:sz w:val="18"/>
      </w:rPr>
      <w:fldChar w:fldCharType="begin"/>
    </w:r>
    <w:r w:rsidR="00F90F37" w:rsidRPr="00F90F37">
      <w:rPr>
        <w:sz w:val="18"/>
      </w:rPr>
      <w:instrText xml:space="preserve"> PAGE   \* MERGEFORMAT </w:instrText>
    </w:r>
    <w:r w:rsidR="00F90F37" w:rsidRPr="00F90F37">
      <w:rPr>
        <w:sz w:val="18"/>
      </w:rPr>
      <w:fldChar w:fldCharType="separate"/>
    </w:r>
    <w:r w:rsidR="00CD1125">
      <w:rPr>
        <w:noProof/>
        <w:sz w:val="18"/>
      </w:rPr>
      <w:t>1</w:t>
    </w:r>
    <w:r w:rsidR="00F90F37" w:rsidRPr="00F90F37"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BEE7" w14:textId="77777777" w:rsidR="00FC44E8" w:rsidRDefault="00FC44E8" w:rsidP="00477101">
      <w:pPr>
        <w:spacing w:after="0" w:line="240" w:lineRule="auto"/>
      </w:pPr>
      <w:r>
        <w:separator/>
      </w:r>
    </w:p>
  </w:footnote>
  <w:footnote w:type="continuationSeparator" w:id="0">
    <w:p w14:paraId="1215FE5A" w14:textId="77777777" w:rsidR="00FC44E8" w:rsidRDefault="00FC44E8" w:rsidP="00477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334126"/>
      <w:docPartObj>
        <w:docPartGallery w:val="Watermarks"/>
        <w:docPartUnique/>
      </w:docPartObj>
    </w:sdtPr>
    <w:sdtEndPr/>
    <w:sdtContent>
      <w:p w14:paraId="1607D5C1" w14:textId="77777777" w:rsidR="00214513" w:rsidRDefault="00CD1125">
        <w:pPr>
          <w:pStyle w:val="Header"/>
        </w:pPr>
        <w:r>
          <w:rPr>
            <w:noProof/>
          </w:rPr>
          <w:pict w14:anchorId="0F0772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D68"/>
    <w:multiLevelType w:val="multilevel"/>
    <w:tmpl w:val="97B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A71"/>
    <w:multiLevelType w:val="hybridMultilevel"/>
    <w:tmpl w:val="C1EE5C2C"/>
    <w:lvl w:ilvl="0" w:tplc="8858198E">
      <w:start w:val="2"/>
      <w:numFmt w:val="bullet"/>
      <w:lvlText w:val="-"/>
      <w:lvlJc w:val="left"/>
      <w:pPr>
        <w:ind w:left="39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FC2404E"/>
    <w:multiLevelType w:val="hybridMultilevel"/>
    <w:tmpl w:val="7138F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E16BE"/>
    <w:multiLevelType w:val="hybridMultilevel"/>
    <w:tmpl w:val="6AE2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D6280"/>
    <w:multiLevelType w:val="hybridMultilevel"/>
    <w:tmpl w:val="36BC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3F46"/>
    <w:multiLevelType w:val="hybridMultilevel"/>
    <w:tmpl w:val="7988D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0643E"/>
    <w:multiLevelType w:val="hybridMultilevel"/>
    <w:tmpl w:val="F326A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1E12"/>
    <w:multiLevelType w:val="hybridMultilevel"/>
    <w:tmpl w:val="BE0C8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9058A7"/>
    <w:multiLevelType w:val="multilevel"/>
    <w:tmpl w:val="9A6A6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F13720"/>
    <w:multiLevelType w:val="hybridMultilevel"/>
    <w:tmpl w:val="FB84A8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4A75987"/>
    <w:multiLevelType w:val="hybridMultilevel"/>
    <w:tmpl w:val="97F6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F2A9B"/>
    <w:multiLevelType w:val="multilevel"/>
    <w:tmpl w:val="5406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820DD4"/>
    <w:multiLevelType w:val="hybridMultilevel"/>
    <w:tmpl w:val="5F76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04260"/>
    <w:multiLevelType w:val="multilevel"/>
    <w:tmpl w:val="3EB8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625CAE"/>
    <w:multiLevelType w:val="multilevel"/>
    <w:tmpl w:val="A5B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3225519"/>
    <w:multiLevelType w:val="multilevel"/>
    <w:tmpl w:val="ABD0E6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6D4A0A"/>
    <w:multiLevelType w:val="hybridMultilevel"/>
    <w:tmpl w:val="6EE6D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619EF"/>
    <w:multiLevelType w:val="hybridMultilevel"/>
    <w:tmpl w:val="26365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7B4C20"/>
    <w:multiLevelType w:val="hybridMultilevel"/>
    <w:tmpl w:val="9618B4EC"/>
    <w:lvl w:ilvl="0" w:tplc="808E34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615F"/>
    <w:multiLevelType w:val="hybridMultilevel"/>
    <w:tmpl w:val="D088AFAC"/>
    <w:lvl w:ilvl="0" w:tplc="D8EC8F7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9595B"/>
    <w:multiLevelType w:val="hybridMultilevel"/>
    <w:tmpl w:val="FBA2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39249A"/>
    <w:multiLevelType w:val="hybridMultilevel"/>
    <w:tmpl w:val="D0841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463A"/>
    <w:multiLevelType w:val="hybridMultilevel"/>
    <w:tmpl w:val="BAD64C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50E2C"/>
    <w:multiLevelType w:val="hybridMultilevel"/>
    <w:tmpl w:val="B53A1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A6B0B"/>
    <w:multiLevelType w:val="hybridMultilevel"/>
    <w:tmpl w:val="A1D01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AE0B7B"/>
    <w:multiLevelType w:val="hybridMultilevel"/>
    <w:tmpl w:val="75DA8A80"/>
    <w:lvl w:ilvl="0" w:tplc="0809000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CF26E6D"/>
    <w:multiLevelType w:val="hybridMultilevel"/>
    <w:tmpl w:val="44827C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563226"/>
    <w:multiLevelType w:val="hybridMultilevel"/>
    <w:tmpl w:val="53EE5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C7145"/>
    <w:multiLevelType w:val="multilevel"/>
    <w:tmpl w:val="7A06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291BC1"/>
    <w:multiLevelType w:val="hybridMultilevel"/>
    <w:tmpl w:val="C3263B12"/>
    <w:lvl w:ilvl="0" w:tplc="3AC26F2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 w15:restartNumberingAfterBreak="0">
    <w:nsid w:val="64BE0821"/>
    <w:multiLevelType w:val="multilevel"/>
    <w:tmpl w:val="19B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385F17"/>
    <w:multiLevelType w:val="multilevel"/>
    <w:tmpl w:val="7F70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F106A8"/>
    <w:multiLevelType w:val="hybridMultilevel"/>
    <w:tmpl w:val="EFF06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56E9B"/>
    <w:multiLevelType w:val="hybridMultilevel"/>
    <w:tmpl w:val="03F87C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FA3A99"/>
    <w:multiLevelType w:val="multilevel"/>
    <w:tmpl w:val="60A2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3042D4"/>
    <w:multiLevelType w:val="hybridMultilevel"/>
    <w:tmpl w:val="0826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3260D"/>
    <w:multiLevelType w:val="multilevel"/>
    <w:tmpl w:val="D38A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"/>
  </w:num>
  <w:num w:numId="3">
    <w:abstractNumId w:val="9"/>
  </w:num>
  <w:num w:numId="4">
    <w:abstractNumId w:val="25"/>
  </w:num>
  <w:num w:numId="5">
    <w:abstractNumId w:val="22"/>
  </w:num>
  <w:num w:numId="6">
    <w:abstractNumId w:val="33"/>
  </w:num>
  <w:num w:numId="7">
    <w:abstractNumId w:val="3"/>
  </w:num>
  <w:num w:numId="8">
    <w:abstractNumId w:val="35"/>
  </w:num>
  <w:num w:numId="9">
    <w:abstractNumId w:val="4"/>
  </w:num>
  <w:num w:numId="10">
    <w:abstractNumId w:val="20"/>
  </w:num>
  <w:num w:numId="11">
    <w:abstractNumId w:val="13"/>
  </w:num>
  <w:num w:numId="12">
    <w:abstractNumId w:val="34"/>
  </w:num>
  <w:num w:numId="13">
    <w:abstractNumId w:val="28"/>
  </w:num>
  <w:num w:numId="14">
    <w:abstractNumId w:val="30"/>
  </w:num>
  <w:num w:numId="15">
    <w:abstractNumId w:val="36"/>
  </w:num>
  <w:num w:numId="16">
    <w:abstractNumId w:val="31"/>
  </w:num>
  <w:num w:numId="17">
    <w:abstractNumId w:val="21"/>
  </w:num>
  <w:num w:numId="18">
    <w:abstractNumId w:val="8"/>
  </w:num>
  <w:num w:numId="19">
    <w:abstractNumId w:val="11"/>
  </w:num>
  <w:num w:numId="20">
    <w:abstractNumId w:val="26"/>
  </w:num>
  <w:num w:numId="21">
    <w:abstractNumId w:val="24"/>
  </w:num>
  <w:num w:numId="22">
    <w:abstractNumId w:val="27"/>
  </w:num>
  <w:num w:numId="23">
    <w:abstractNumId w:val="12"/>
  </w:num>
  <w:num w:numId="24">
    <w:abstractNumId w:val="0"/>
  </w:num>
  <w:num w:numId="25">
    <w:abstractNumId w:val="14"/>
  </w:num>
  <w:num w:numId="26">
    <w:abstractNumId w:val="16"/>
  </w:num>
  <w:num w:numId="27">
    <w:abstractNumId w:val="7"/>
  </w:num>
  <w:num w:numId="28">
    <w:abstractNumId w:val="17"/>
  </w:num>
  <w:num w:numId="29">
    <w:abstractNumId w:val="23"/>
  </w:num>
  <w:num w:numId="30">
    <w:abstractNumId w:val="10"/>
  </w:num>
  <w:num w:numId="31">
    <w:abstractNumId w:val="2"/>
  </w:num>
  <w:num w:numId="32">
    <w:abstractNumId w:val="29"/>
  </w:num>
  <w:num w:numId="33">
    <w:abstractNumId w:val="32"/>
  </w:num>
  <w:num w:numId="34">
    <w:abstractNumId w:val="15"/>
    <w:lvlOverride w:ilvl="0">
      <w:startOverride w:val="1"/>
    </w:lvlOverride>
  </w:num>
  <w:num w:numId="35">
    <w:abstractNumId w:val="5"/>
  </w:num>
  <w:num w:numId="36">
    <w:abstractNumId w:val="6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8D"/>
    <w:rsid w:val="00005C55"/>
    <w:rsid w:val="00014EDF"/>
    <w:rsid w:val="00043594"/>
    <w:rsid w:val="00060F0B"/>
    <w:rsid w:val="000855E3"/>
    <w:rsid w:val="00097682"/>
    <w:rsid w:val="000B3149"/>
    <w:rsid w:val="000C49C4"/>
    <w:rsid w:val="000E0AC1"/>
    <w:rsid w:val="000E2CC0"/>
    <w:rsid w:val="000E7B20"/>
    <w:rsid w:val="001221FB"/>
    <w:rsid w:val="001369FC"/>
    <w:rsid w:val="0015416A"/>
    <w:rsid w:val="001550AC"/>
    <w:rsid w:val="00174AA6"/>
    <w:rsid w:val="00182C3F"/>
    <w:rsid w:val="001A7CCB"/>
    <w:rsid w:val="001B3556"/>
    <w:rsid w:val="001C2D2E"/>
    <w:rsid w:val="001C77C0"/>
    <w:rsid w:val="001C7A3F"/>
    <w:rsid w:val="001E4781"/>
    <w:rsid w:val="001F0321"/>
    <w:rsid w:val="001F250A"/>
    <w:rsid w:val="00207DD0"/>
    <w:rsid w:val="002101E4"/>
    <w:rsid w:val="00214513"/>
    <w:rsid w:val="00242BC7"/>
    <w:rsid w:val="0024713F"/>
    <w:rsid w:val="00292DEF"/>
    <w:rsid w:val="002D52BB"/>
    <w:rsid w:val="002F16A1"/>
    <w:rsid w:val="002F3C84"/>
    <w:rsid w:val="00312D3F"/>
    <w:rsid w:val="0031467F"/>
    <w:rsid w:val="0032398D"/>
    <w:rsid w:val="0038641D"/>
    <w:rsid w:val="003C60CE"/>
    <w:rsid w:val="003D648D"/>
    <w:rsid w:val="003E29EC"/>
    <w:rsid w:val="003E3739"/>
    <w:rsid w:val="00405CEF"/>
    <w:rsid w:val="00415B2A"/>
    <w:rsid w:val="004214AD"/>
    <w:rsid w:val="00424424"/>
    <w:rsid w:val="00467251"/>
    <w:rsid w:val="00477101"/>
    <w:rsid w:val="00482F99"/>
    <w:rsid w:val="004C2BD4"/>
    <w:rsid w:val="004D1B92"/>
    <w:rsid w:val="004E4101"/>
    <w:rsid w:val="004F29DB"/>
    <w:rsid w:val="0050700E"/>
    <w:rsid w:val="0054261C"/>
    <w:rsid w:val="0057097B"/>
    <w:rsid w:val="005D1117"/>
    <w:rsid w:val="005E2E0F"/>
    <w:rsid w:val="005F757C"/>
    <w:rsid w:val="005F79C6"/>
    <w:rsid w:val="0060321A"/>
    <w:rsid w:val="00654268"/>
    <w:rsid w:val="006812B2"/>
    <w:rsid w:val="006B1955"/>
    <w:rsid w:val="006D0519"/>
    <w:rsid w:val="006F323C"/>
    <w:rsid w:val="006F42CF"/>
    <w:rsid w:val="00743DE5"/>
    <w:rsid w:val="007634D7"/>
    <w:rsid w:val="00771B99"/>
    <w:rsid w:val="007770A9"/>
    <w:rsid w:val="007A2AF4"/>
    <w:rsid w:val="007A5C95"/>
    <w:rsid w:val="007C3D71"/>
    <w:rsid w:val="007E5AC9"/>
    <w:rsid w:val="00807D38"/>
    <w:rsid w:val="00813880"/>
    <w:rsid w:val="00820277"/>
    <w:rsid w:val="00830A68"/>
    <w:rsid w:val="00857C8C"/>
    <w:rsid w:val="00860100"/>
    <w:rsid w:val="0086226C"/>
    <w:rsid w:val="00863BD4"/>
    <w:rsid w:val="00866550"/>
    <w:rsid w:val="008A1071"/>
    <w:rsid w:val="008B11E9"/>
    <w:rsid w:val="008B35E9"/>
    <w:rsid w:val="008F29EA"/>
    <w:rsid w:val="008F57AA"/>
    <w:rsid w:val="008F71FF"/>
    <w:rsid w:val="00911EF1"/>
    <w:rsid w:val="0092098F"/>
    <w:rsid w:val="00964265"/>
    <w:rsid w:val="00964E02"/>
    <w:rsid w:val="009876D4"/>
    <w:rsid w:val="00990ED2"/>
    <w:rsid w:val="009A41B7"/>
    <w:rsid w:val="009A6F3F"/>
    <w:rsid w:val="009C7571"/>
    <w:rsid w:val="009F2C02"/>
    <w:rsid w:val="00A01B2E"/>
    <w:rsid w:val="00A43FAF"/>
    <w:rsid w:val="00A723BF"/>
    <w:rsid w:val="00A81F92"/>
    <w:rsid w:val="00A8572A"/>
    <w:rsid w:val="00A900E2"/>
    <w:rsid w:val="00A916B0"/>
    <w:rsid w:val="00A93029"/>
    <w:rsid w:val="00AB56B9"/>
    <w:rsid w:val="00AC6BB8"/>
    <w:rsid w:val="00B02B0B"/>
    <w:rsid w:val="00B07998"/>
    <w:rsid w:val="00B1779A"/>
    <w:rsid w:val="00B2358D"/>
    <w:rsid w:val="00B40A83"/>
    <w:rsid w:val="00B40BC2"/>
    <w:rsid w:val="00B42FC0"/>
    <w:rsid w:val="00B54A5B"/>
    <w:rsid w:val="00B57676"/>
    <w:rsid w:val="00B62595"/>
    <w:rsid w:val="00B83E9E"/>
    <w:rsid w:val="00B927F1"/>
    <w:rsid w:val="00B94854"/>
    <w:rsid w:val="00BC4039"/>
    <w:rsid w:val="00BF1AE4"/>
    <w:rsid w:val="00C2609D"/>
    <w:rsid w:val="00C43D45"/>
    <w:rsid w:val="00C44BFD"/>
    <w:rsid w:val="00C6421C"/>
    <w:rsid w:val="00C7404A"/>
    <w:rsid w:val="00C90C11"/>
    <w:rsid w:val="00C92350"/>
    <w:rsid w:val="00CA0899"/>
    <w:rsid w:val="00CD0651"/>
    <w:rsid w:val="00CD1125"/>
    <w:rsid w:val="00CF1507"/>
    <w:rsid w:val="00D06C74"/>
    <w:rsid w:val="00D230D2"/>
    <w:rsid w:val="00D547D4"/>
    <w:rsid w:val="00D55C2A"/>
    <w:rsid w:val="00D74910"/>
    <w:rsid w:val="00D85CE2"/>
    <w:rsid w:val="00D90EA8"/>
    <w:rsid w:val="00D913AD"/>
    <w:rsid w:val="00DB72CB"/>
    <w:rsid w:val="00DB7D48"/>
    <w:rsid w:val="00E01E3D"/>
    <w:rsid w:val="00E126E2"/>
    <w:rsid w:val="00E52A71"/>
    <w:rsid w:val="00E55747"/>
    <w:rsid w:val="00E57E4B"/>
    <w:rsid w:val="00E6273B"/>
    <w:rsid w:val="00E74B8E"/>
    <w:rsid w:val="00EA7E4E"/>
    <w:rsid w:val="00EC1F99"/>
    <w:rsid w:val="00ED42FE"/>
    <w:rsid w:val="00EE2D6A"/>
    <w:rsid w:val="00EE6213"/>
    <w:rsid w:val="00EE664C"/>
    <w:rsid w:val="00F0501A"/>
    <w:rsid w:val="00F3382F"/>
    <w:rsid w:val="00F5303C"/>
    <w:rsid w:val="00F53858"/>
    <w:rsid w:val="00F65A53"/>
    <w:rsid w:val="00F90F37"/>
    <w:rsid w:val="00FA4E35"/>
    <w:rsid w:val="00FB2E9A"/>
    <w:rsid w:val="00FB2F9E"/>
    <w:rsid w:val="00FC2B09"/>
    <w:rsid w:val="00FC44E8"/>
    <w:rsid w:val="00FC6B5F"/>
    <w:rsid w:val="00FE248D"/>
    <w:rsid w:val="00FF0B75"/>
    <w:rsid w:val="00F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607B0B4"/>
  <w15:docId w15:val="{D5F9A39A-282B-4051-91C9-5825DE67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39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0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6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6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65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5C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01"/>
  </w:style>
  <w:style w:type="paragraph" w:styleId="Footer">
    <w:name w:val="footer"/>
    <w:basedOn w:val="Normal"/>
    <w:link w:val="FooterChar"/>
    <w:uiPriority w:val="99"/>
    <w:unhideWhenUsed/>
    <w:rsid w:val="004771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01"/>
  </w:style>
  <w:style w:type="paragraph" w:styleId="NormalWeb">
    <w:name w:val="Normal (Web)"/>
    <w:basedOn w:val="Normal"/>
    <w:uiPriority w:val="99"/>
    <w:semiHidden/>
    <w:unhideWhenUsed/>
    <w:rsid w:val="00FE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258572-491A-4369-A684-F82D1B58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Walls</dc:creator>
  <cp:keywords/>
  <dc:description/>
  <cp:lastModifiedBy>Anita Walls</cp:lastModifiedBy>
  <cp:revision>8</cp:revision>
  <cp:lastPrinted>2017-01-11T13:36:00Z</cp:lastPrinted>
  <dcterms:created xsi:type="dcterms:W3CDTF">2018-07-02T10:19:00Z</dcterms:created>
  <dcterms:modified xsi:type="dcterms:W3CDTF">2018-07-05T09:54:00Z</dcterms:modified>
</cp:coreProperties>
</file>