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66F3D" w14:textId="77777777" w:rsidR="00F90F37" w:rsidRPr="007634D7" w:rsidRDefault="00F90F37" w:rsidP="00F5303C">
      <w:pPr>
        <w:spacing w:after="0" w:line="240" w:lineRule="auto"/>
        <w:jc w:val="center"/>
        <w:rPr>
          <w:rFonts w:ascii="Arial" w:hAnsi="Arial" w:cs="Arial"/>
          <w:b/>
        </w:rPr>
      </w:pPr>
      <w:r w:rsidRPr="007634D7">
        <w:rPr>
          <w:rFonts w:ascii="Arial" w:hAnsi="Arial" w:cs="Arial"/>
          <w:noProof/>
          <w:lang w:eastAsia="en-GB"/>
        </w:rPr>
        <w:drawing>
          <wp:inline distT="0" distB="0" distL="0" distR="0" wp14:anchorId="6B50487A" wp14:editId="01F959C0">
            <wp:extent cx="2247900" cy="1123950"/>
            <wp:effectExtent l="0" t="0" r="0" b="0"/>
            <wp:docPr id="1" name="Picture 1" descr="C:\Users\Jill.Furnell\AppData\Local\Microsoft\Windows\Temporary Internet Files\Content.Word\Adept Master Logo RGB 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Furnell\AppData\Local\Microsoft\Windows\Temporary Internet Files\Content.Word\Adept Master Logo RGB H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8508" cy="1124254"/>
                    </a:xfrm>
                    <a:prstGeom prst="rect">
                      <a:avLst/>
                    </a:prstGeom>
                    <a:noFill/>
                    <a:ln>
                      <a:noFill/>
                    </a:ln>
                  </pic:spPr>
                </pic:pic>
              </a:graphicData>
            </a:graphic>
          </wp:inline>
        </w:drawing>
      </w:r>
    </w:p>
    <w:p w14:paraId="34C65C2A" w14:textId="77777777" w:rsidR="0032398D" w:rsidRPr="007634D7" w:rsidRDefault="0032398D" w:rsidP="00F5303C">
      <w:pPr>
        <w:spacing w:after="0" w:line="240" w:lineRule="auto"/>
        <w:jc w:val="center"/>
        <w:rPr>
          <w:rFonts w:ascii="Arial" w:hAnsi="Arial" w:cs="Arial"/>
          <w:b/>
        </w:rPr>
      </w:pPr>
      <w:r w:rsidRPr="007634D7">
        <w:rPr>
          <w:rFonts w:ascii="Arial" w:hAnsi="Arial" w:cs="Arial"/>
          <w:b/>
        </w:rPr>
        <w:t xml:space="preserve">ADEPT Waste </w:t>
      </w:r>
      <w:r w:rsidR="00D74910" w:rsidRPr="007634D7">
        <w:rPr>
          <w:rFonts w:ascii="Arial" w:hAnsi="Arial" w:cs="Arial"/>
          <w:b/>
        </w:rPr>
        <w:t>Group</w:t>
      </w:r>
      <w:r w:rsidRPr="007634D7">
        <w:rPr>
          <w:rFonts w:ascii="Arial" w:hAnsi="Arial" w:cs="Arial"/>
          <w:b/>
        </w:rPr>
        <w:t xml:space="preserve"> Meeting</w:t>
      </w:r>
    </w:p>
    <w:p w14:paraId="38CA8B67" w14:textId="29CDA0FB" w:rsidR="0032398D" w:rsidRPr="007634D7" w:rsidRDefault="00822791" w:rsidP="00F5303C">
      <w:pPr>
        <w:spacing w:after="0" w:line="240" w:lineRule="auto"/>
        <w:jc w:val="center"/>
        <w:rPr>
          <w:rFonts w:ascii="Arial" w:hAnsi="Arial" w:cs="Arial"/>
          <w:b/>
        </w:rPr>
      </w:pPr>
      <w:r>
        <w:rPr>
          <w:rFonts w:ascii="Arial" w:hAnsi="Arial" w:cs="Arial"/>
          <w:b/>
        </w:rPr>
        <w:t>18 December</w:t>
      </w:r>
      <w:r w:rsidR="00911EF1" w:rsidRPr="007634D7">
        <w:rPr>
          <w:rFonts w:ascii="Arial" w:hAnsi="Arial" w:cs="Arial"/>
          <w:b/>
        </w:rPr>
        <w:t xml:space="preserve"> </w:t>
      </w:r>
      <w:r w:rsidR="005F79C6" w:rsidRPr="007634D7">
        <w:rPr>
          <w:rFonts w:ascii="Arial" w:hAnsi="Arial" w:cs="Arial"/>
          <w:b/>
        </w:rPr>
        <w:t>201</w:t>
      </w:r>
      <w:r w:rsidR="0015416A" w:rsidRPr="007634D7">
        <w:rPr>
          <w:rFonts w:ascii="Arial" w:hAnsi="Arial" w:cs="Arial"/>
          <w:b/>
        </w:rPr>
        <w:t>8</w:t>
      </w:r>
    </w:p>
    <w:p w14:paraId="7BBF7ECF" w14:textId="77777777" w:rsidR="00F90F37" w:rsidRPr="007634D7" w:rsidRDefault="0032398D" w:rsidP="00911EF1">
      <w:pPr>
        <w:spacing w:after="0" w:line="240" w:lineRule="auto"/>
        <w:rPr>
          <w:rFonts w:ascii="Arial" w:hAnsi="Arial" w:cs="Arial"/>
          <w:b/>
        </w:rPr>
      </w:pPr>
      <w:r w:rsidRPr="007634D7">
        <w:rPr>
          <w:rFonts w:ascii="Arial" w:hAnsi="Arial" w:cs="Arial"/>
          <w:b/>
        </w:rPr>
        <w:t>Attendees:</w:t>
      </w:r>
      <w:r w:rsidRPr="007634D7">
        <w:rPr>
          <w:rFonts w:ascii="Arial" w:hAnsi="Arial" w:cs="Arial"/>
          <w:b/>
        </w:rPr>
        <w:tab/>
      </w:r>
    </w:p>
    <w:p w14:paraId="7C70C9AD" w14:textId="77777777" w:rsidR="00C7404A" w:rsidRPr="007634D7" w:rsidRDefault="00C7404A" w:rsidP="00C7404A">
      <w:pPr>
        <w:spacing w:after="0"/>
        <w:rPr>
          <w:rFonts w:ascii="Arial" w:hAnsi="Arial" w:cs="Arial"/>
        </w:rPr>
      </w:pPr>
      <w:r w:rsidRPr="007634D7">
        <w:rPr>
          <w:rFonts w:ascii="Arial" w:hAnsi="Arial" w:cs="Arial"/>
        </w:rPr>
        <w:t>Ian Fielding, North Yorkshire (Chair)</w:t>
      </w:r>
    </w:p>
    <w:p w14:paraId="264F33FA" w14:textId="77777777" w:rsidR="006479F5" w:rsidRDefault="006479F5" w:rsidP="006479F5">
      <w:pPr>
        <w:spacing w:after="0"/>
        <w:rPr>
          <w:rFonts w:ascii="Arial" w:hAnsi="Arial" w:cs="Arial"/>
        </w:rPr>
      </w:pPr>
      <w:r>
        <w:rPr>
          <w:rFonts w:ascii="Arial" w:hAnsi="Arial" w:cs="Arial"/>
        </w:rPr>
        <w:t xml:space="preserve">Nick </w:t>
      </w:r>
      <w:proofErr w:type="spellStart"/>
      <w:r>
        <w:rPr>
          <w:rFonts w:ascii="Arial" w:hAnsi="Arial" w:cs="Arial"/>
        </w:rPr>
        <w:t>Bethell</w:t>
      </w:r>
      <w:proofErr w:type="spellEnd"/>
      <w:r>
        <w:rPr>
          <w:rFonts w:ascii="Arial" w:hAnsi="Arial" w:cs="Arial"/>
        </w:rPr>
        <w:t>, EA</w:t>
      </w:r>
    </w:p>
    <w:p w14:paraId="7438AC5A" w14:textId="4789D689" w:rsidR="006479F5" w:rsidRDefault="006479F5" w:rsidP="00E04960">
      <w:pPr>
        <w:spacing w:after="0"/>
        <w:rPr>
          <w:rFonts w:ascii="Arial" w:hAnsi="Arial" w:cs="Arial"/>
        </w:rPr>
      </w:pPr>
      <w:r>
        <w:rPr>
          <w:rFonts w:ascii="Arial" w:hAnsi="Arial" w:cs="Arial"/>
        </w:rPr>
        <w:t>Karyn Punchard, Dorset</w:t>
      </w:r>
    </w:p>
    <w:p w14:paraId="549D4F7A" w14:textId="5C0D32C2" w:rsidR="006479F5" w:rsidRPr="007634D7" w:rsidRDefault="006479F5" w:rsidP="006479F5">
      <w:pPr>
        <w:spacing w:after="0"/>
        <w:rPr>
          <w:rFonts w:ascii="Arial" w:hAnsi="Arial" w:cs="Arial"/>
        </w:rPr>
      </w:pPr>
      <w:r w:rsidRPr="007634D7">
        <w:rPr>
          <w:rFonts w:ascii="Arial" w:hAnsi="Arial" w:cs="Arial"/>
        </w:rPr>
        <w:t>Kofi Adu</w:t>
      </w:r>
      <w:r w:rsidR="00EB45CF">
        <w:rPr>
          <w:rFonts w:ascii="Arial" w:hAnsi="Arial" w:cs="Arial"/>
        </w:rPr>
        <w:t>-Gyamfi, Buckinghamshire - Defra</w:t>
      </w:r>
      <w:r w:rsidRPr="007634D7">
        <w:rPr>
          <w:rFonts w:ascii="Arial" w:hAnsi="Arial" w:cs="Arial"/>
        </w:rPr>
        <w:t xml:space="preserve"> Secondee</w:t>
      </w:r>
    </w:p>
    <w:p w14:paraId="1E9E1F6F" w14:textId="77777777" w:rsidR="006479F5" w:rsidRDefault="006479F5" w:rsidP="006479F5">
      <w:pPr>
        <w:spacing w:after="0"/>
        <w:rPr>
          <w:rFonts w:ascii="Arial" w:hAnsi="Arial" w:cs="Arial"/>
        </w:rPr>
      </w:pPr>
      <w:r w:rsidRPr="007634D7">
        <w:rPr>
          <w:rFonts w:ascii="Arial" w:hAnsi="Arial" w:cs="Arial"/>
        </w:rPr>
        <w:t>Tina Benfield, CIWM</w:t>
      </w:r>
    </w:p>
    <w:p w14:paraId="3D38F561" w14:textId="3AA27DCE" w:rsidR="006479F5" w:rsidRDefault="006479F5" w:rsidP="00E04960">
      <w:pPr>
        <w:spacing w:after="0"/>
        <w:rPr>
          <w:rFonts w:ascii="Arial" w:hAnsi="Arial" w:cs="Arial"/>
        </w:rPr>
      </w:pPr>
      <w:r>
        <w:rPr>
          <w:rFonts w:ascii="Arial" w:hAnsi="Arial" w:cs="Arial"/>
        </w:rPr>
        <w:t>Chris Murphy, CIWM</w:t>
      </w:r>
    </w:p>
    <w:p w14:paraId="3328ADDB" w14:textId="46DD3687" w:rsidR="006479F5" w:rsidRDefault="006479F5" w:rsidP="00E04960">
      <w:pPr>
        <w:spacing w:after="0"/>
        <w:rPr>
          <w:rFonts w:ascii="Arial" w:hAnsi="Arial" w:cs="Arial"/>
        </w:rPr>
      </w:pPr>
      <w:r w:rsidRPr="005704F7">
        <w:rPr>
          <w:rFonts w:ascii="Arial" w:eastAsia="Times New Roman" w:hAnsi="Arial" w:cs="Arial"/>
          <w:lang w:eastAsia="en-GB"/>
        </w:rPr>
        <w:t>Steve Read</w:t>
      </w:r>
      <w:r>
        <w:rPr>
          <w:rFonts w:ascii="Arial" w:eastAsia="Times New Roman" w:hAnsi="Arial" w:cs="Arial"/>
          <w:lang w:eastAsia="en-GB"/>
        </w:rPr>
        <w:t>,</w:t>
      </w:r>
      <w:r w:rsidRPr="006479F5">
        <w:rPr>
          <w:rFonts w:ascii="Arial" w:eastAsia="Times New Roman" w:hAnsi="Arial" w:cs="Arial"/>
          <w:lang w:eastAsia="en-GB"/>
        </w:rPr>
        <w:t xml:space="preserve"> </w:t>
      </w:r>
      <w:r w:rsidRPr="005704F7">
        <w:rPr>
          <w:rFonts w:ascii="Arial" w:eastAsia="Times New Roman" w:hAnsi="Arial" w:cs="Arial"/>
          <w:lang w:eastAsia="en-GB"/>
        </w:rPr>
        <w:t>West Sussex</w:t>
      </w:r>
    </w:p>
    <w:p w14:paraId="6EB7CDB8" w14:textId="77777777" w:rsidR="006479F5" w:rsidRDefault="006479F5" w:rsidP="006479F5">
      <w:pPr>
        <w:spacing w:after="0"/>
        <w:rPr>
          <w:rFonts w:ascii="Arial" w:hAnsi="Arial" w:cs="Arial"/>
        </w:rPr>
      </w:pPr>
      <w:r>
        <w:rPr>
          <w:rFonts w:ascii="Arial" w:hAnsi="Arial" w:cs="Arial"/>
        </w:rPr>
        <w:t>Simon Aries, Hertfordshire</w:t>
      </w:r>
    </w:p>
    <w:p w14:paraId="06C11A1C" w14:textId="530615C5" w:rsidR="006479F5" w:rsidRDefault="006479F5" w:rsidP="00E04960">
      <w:pPr>
        <w:spacing w:after="0"/>
        <w:rPr>
          <w:rFonts w:ascii="Arial" w:hAnsi="Arial" w:cs="Arial"/>
        </w:rPr>
      </w:pPr>
      <w:bookmarkStart w:id="0" w:name="OLE_LINK1"/>
      <w:bookmarkStart w:id="1" w:name="OLE_LINK2"/>
      <w:r>
        <w:rPr>
          <w:rFonts w:ascii="Arial" w:hAnsi="Arial" w:cs="Arial"/>
        </w:rPr>
        <w:t xml:space="preserve">Thom </w:t>
      </w:r>
      <w:proofErr w:type="spellStart"/>
      <w:r>
        <w:rPr>
          <w:rFonts w:ascii="Arial" w:hAnsi="Arial" w:cs="Arial"/>
        </w:rPr>
        <w:t>Koller</w:t>
      </w:r>
      <w:proofErr w:type="spellEnd"/>
      <w:r>
        <w:rPr>
          <w:rFonts w:ascii="Arial" w:hAnsi="Arial" w:cs="Arial"/>
        </w:rPr>
        <w:t xml:space="preserve">, </w:t>
      </w:r>
      <w:bookmarkEnd w:id="0"/>
      <w:bookmarkEnd w:id="1"/>
      <w:r>
        <w:rPr>
          <w:rFonts w:ascii="Arial" w:hAnsi="Arial" w:cs="Arial"/>
        </w:rPr>
        <w:t>ADBA</w:t>
      </w:r>
    </w:p>
    <w:p w14:paraId="22082842" w14:textId="77777777" w:rsidR="006479F5" w:rsidRPr="007634D7" w:rsidRDefault="006479F5" w:rsidP="006479F5">
      <w:pPr>
        <w:spacing w:after="0"/>
        <w:rPr>
          <w:rFonts w:ascii="Arial" w:hAnsi="Arial" w:cs="Arial"/>
        </w:rPr>
      </w:pPr>
      <w:r w:rsidRPr="007634D7">
        <w:rPr>
          <w:rFonts w:ascii="Arial" w:hAnsi="Arial" w:cs="Arial"/>
        </w:rPr>
        <w:t>Joel Hull, Norfolk</w:t>
      </w:r>
    </w:p>
    <w:p w14:paraId="1C5C08C0" w14:textId="5572CCDA" w:rsidR="006479F5" w:rsidRDefault="006479F5" w:rsidP="00E04960">
      <w:pPr>
        <w:spacing w:after="0"/>
        <w:rPr>
          <w:rFonts w:ascii="Arial" w:eastAsia="Times New Roman" w:hAnsi="Arial" w:cs="Arial"/>
          <w:lang w:eastAsia="en-GB"/>
        </w:rPr>
      </w:pPr>
      <w:r w:rsidRPr="005704F7">
        <w:rPr>
          <w:rFonts w:ascii="Arial" w:eastAsia="Times New Roman" w:hAnsi="Arial" w:cs="Arial"/>
          <w:lang w:eastAsia="en-GB"/>
        </w:rPr>
        <w:t>Teresa Mitchell</w:t>
      </w:r>
      <w:r>
        <w:rPr>
          <w:rFonts w:ascii="Arial" w:eastAsia="Times New Roman" w:hAnsi="Arial" w:cs="Arial"/>
          <w:lang w:eastAsia="en-GB"/>
        </w:rPr>
        <w:t xml:space="preserve">, </w:t>
      </w:r>
      <w:r w:rsidRPr="005704F7">
        <w:rPr>
          <w:rFonts w:ascii="Arial" w:eastAsia="Times New Roman" w:hAnsi="Arial" w:cs="Arial"/>
          <w:lang w:eastAsia="en-GB"/>
        </w:rPr>
        <w:t>Oxfordshire</w:t>
      </w:r>
    </w:p>
    <w:p w14:paraId="3029BB56" w14:textId="4642B090" w:rsidR="006479F5" w:rsidRDefault="006479F5" w:rsidP="00E04960">
      <w:pPr>
        <w:spacing w:after="0"/>
        <w:rPr>
          <w:rFonts w:ascii="Arial" w:eastAsia="Times New Roman" w:hAnsi="Arial" w:cs="Arial"/>
          <w:lang w:eastAsia="en-GB"/>
        </w:rPr>
      </w:pPr>
      <w:r>
        <w:rPr>
          <w:rFonts w:ascii="Arial" w:eastAsia="Times New Roman" w:hAnsi="Arial" w:cs="Arial"/>
          <w:lang w:eastAsia="en-GB"/>
        </w:rPr>
        <w:t>James Potter, Hampshire</w:t>
      </w:r>
    </w:p>
    <w:p w14:paraId="77821A67" w14:textId="77777777" w:rsidR="006479F5" w:rsidRPr="007634D7" w:rsidRDefault="006479F5" w:rsidP="006479F5">
      <w:pPr>
        <w:spacing w:after="0"/>
        <w:rPr>
          <w:rFonts w:ascii="Arial" w:hAnsi="Arial" w:cs="Arial"/>
        </w:rPr>
      </w:pPr>
      <w:r w:rsidRPr="007634D7">
        <w:rPr>
          <w:rFonts w:ascii="Arial" w:hAnsi="Arial" w:cs="Arial"/>
        </w:rPr>
        <w:t>Mickey Green, Somerset</w:t>
      </w:r>
    </w:p>
    <w:p w14:paraId="7472C69F" w14:textId="77777777" w:rsidR="006479F5" w:rsidRPr="007634D7" w:rsidRDefault="006479F5" w:rsidP="006479F5">
      <w:pPr>
        <w:spacing w:after="0"/>
        <w:rPr>
          <w:rFonts w:ascii="Arial" w:hAnsi="Arial" w:cs="Arial"/>
        </w:rPr>
      </w:pPr>
      <w:r w:rsidRPr="007634D7">
        <w:rPr>
          <w:rFonts w:ascii="Arial" w:hAnsi="Arial" w:cs="Arial"/>
        </w:rPr>
        <w:t>Kate Hand, London Councils</w:t>
      </w:r>
    </w:p>
    <w:p w14:paraId="1491A6B4" w14:textId="77777777" w:rsidR="006479F5" w:rsidRPr="007634D7" w:rsidRDefault="006479F5" w:rsidP="006479F5">
      <w:pPr>
        <w:spacing w:after="0"/>
        <w:rPr>
          <w:rFonts w:ascii="Arial" w:hAnsi="Arial" w:cs="Arial"/>
        </w:rPr>
      </w:pPr>
      <w:r w:rsidRPr="007634D7">
        <w:rPr>
          <w:rFonts w:ascii="Arial" w:hAnsi="Arial" w:cs="Arial"/>
        </w:rPr>
        <w:t>Hannah Bartram, Adept</w:t>
      </w:r>
    </w:p>
    <w:p w14:paraId="388C448E" w14:textId="77777777" w:rsidR="006479F5" w:rsidRDefault="006479F5" w:rsidP="006479F5">
      <w:pPr>
        <w:spacing w:after="0"/>
        <w:rPr>
          <w:rFonts w:ascii="Arial" w:hAnsi="Arial" w:cs="Arial"/>
        </w:rPr>
      </w:pPr>
      <w:r>
        <w:rPr>
          <w:rFonts w:ascii="Arial" w:hAnsi="Arial" w:cs="Arial"/>
        </w:rPr>
        <w:t>Sonica Sidhu, LGA</w:t>
      </w:r>
    </w:p>
    <w:p w14:paraId="0B3CE513" w14:textId="77777777" w:rsidR="005B58CE" w:rsidRDefault="005B58CE" w:rsidP="00E04960">
      <w:pPr>
        <w:spacing w:after="0"/>
        <w:rPr>
          <w:rFonts w:ascii="Arial" w:hAnsi="Arial" w:cs="Arial"/>
        </w:rPr>
      </w:pPr>
    </w:p>
    <w:tbl>
      <w:tblPr>
        <w:tblW w:w="4395" w:type="dxa"/>
        <w:tblInd w:w="-142" w:type="dxa"/>
        <w:tblLook w:val="04A0" w:firstRow="1" w:lastRow="0" w:firstColumn="1" w:lastColumn="0" w:noHBand="0" w:noVBand="1"/>
      </w:tblPr>
      <w:tblGrid>
        <w:gridCol w:w="2127"/>
        <w:gridCol w:w="1809"/>
        <w:gridCol w:w="459"/>
      </w:tblGrid>
      <w:tr w:rsidR="005704F7" w:rsidRPr="005704F7" w14:paraId="4D1B4F73" w14:textId="77777777" w:rsidTr="00822791">
        <w:trPr>
          <w:trHeight w:val="312"/>
        </w:trPr>
        <w:tc>
          <w:tcPr>
            <w:tcW w:w="2127" w:type="dxa"/>
            <w:tcBorders>
              <w:top w:val="nil"/>
              <w:left w:val="nil"/>
              <w:bottom w:val="nil"/>
              <w:right w:val="nil"/>
            </w:tcBorders>
            <w:shd w:val="clear" w:color="auto" w:fill="auto"/>
            <w:noWrap/>
            <w:vAlign w:val="bottom"/>
            <w:hideMark/>
          </w:tcPr>
          <w:p w14:paraId="7C329929" w14:textId="77777777" w:rsidR="007634D7" w:rsidRPr="005704F7" w:rsidRDefault="007634D7" w:rsidP="007634D7">
            <w:pPr>
              <w:spacing w:after="0" w:line="240" w:lineRule="auto"/>
              <w:rPr>
                <w:rFonts w:ascii="Arial" w:eastAsia="Times New Roman" w:hAnsi="Arial" w:cs="Arial"/>
                <w:lang w:eastAsia="en-GB"/>
              </w:rPr>
            </w:pPr>
            <w:r w:rsidRPr="005704F7">
              <w:rPr>
                <w:rFonts w:ascii="Arial" w:eastAsia="Times New Roman" w:hAnsi="Arial" w:cs="Arial"/>
                <w:lang w:eastAsia="en-GB"/>
              </w:rPr>
              <w:t>Apologies</w:t>
            </w:r>
          </w:p>
        </w:tc>
        <w:tc>
          <w:tcPr>
            <w:tcW w:w="2268" w:type="dxa"/>
            <w:gridSpan w:val="2"/>
            <w:tcBorders>
              <w:top w:val="nil"/>
              <w:left w:val="nil"/>
              <w:bottom w:val="nil"/>
              <w:right w:val="nil"/>
            </w:tcBorders>
            <w:shd w:val="clear" w:color="auto" w:fill="auto"/>
            <w:noWrap/>
            <w:vAlign w:val="bottom"/>
            <w:hideMark/>
          </w:tcPr>
          <w:p w14:paraId="3C2AB2D4" w14:textId="77777777" w:rsidR="007634D7" w:rsidRPr="005704F7" w:rsidRDefault="007634D7" w:rsidP="007634D7">
            <w:pPr>
              <w:spacing w:after="0" w:line="240" w:lineRule="auto"/>
              <w:rPr>
                <w:rFonts w:ascii="Arial" w:eastAsia="Times New Roman" w:hAnsi="Arial" w:cs="Arial"/>
                <w:lang w:eastAsia="en-GB"/>
              </w:rPr>
            </w:pPr>
          </w:p>
        </w:tc>
      </w:tr>
      <w:tr w:rsidR="005704F7" w:rsidRPr="005704F7" w14:paraId="1B5D51B9" w14:textId="77777777" w:rsidTr="00822791">
        <w:trPr>
          <w:trHeight w:val="300"/>
        </w:trPr>
        <w:tc>
          <w:tcPr>
            <w:tcW w:w="2127" w:type="dxa"/>
            <w:tcBorders>
              <w:top w:val="nil"/>
              <w:left w:val="nil"/>
              <w:bottom w:val="nil"/>
              <w:right w:val="nil"/>
            </w:tcBorders>
            <w:shd w:val="clear" w:color="auto" w:fill="auto"/>
            <w:noWrap/>
            <w:vAlign w:val="bottom"/>
            <w:hideMark/>
          </w:tcPr>
          <w:p w14:paraId="2BC3BFDA" w14:textId="6E4E78BE" w:rsidR="007634D7" w:rsidRPr="006479F5" w:rsidRDefault="006479F5" w:rsidP="006479F5">
            <w:pPr>
              <w:spacing w:after="0"/>
              <w:rPr>
                <w:rFonts w:ascii="Arial" w:hAnsi="Arial" w:cs="Arial"/>
              </w:rPr>
            </w:pPr>
            <w:r>
              <w:rPr>
                <w:rFonts w:ascii="Arial" w:hAnsi="Arial" w:cs="Arial"/>
              </w:rPr>
              <w:t>Steve Palfrey</w:t>
            </w:r>
          </w:p>
        </w:tc>
        <w:tc>
          <w:tcPr>
            <w:tcW w:w="2268" w:type="dxa"/>
            <w:gridSpan w:val="2"/>
            <w:tcBorders>
              <w:top w:val="nil"/>
              <w:left w:val="nil"/>
              <w:bottom w:val="nil"/>
              <w:right w:val="nil"/>
            </w:tcBorders>
            <w:shd w:val="clear" w:color="auto" w:fill="auto"/>
            <w:noWrap/>
            <w:vAlign w:val="bottom"/>
            <w:hideMark/>
          </w:tcPr>
          <w:p w14:paraId="0FA3D634" w14:textId="537B06CF" w:rsidR="007634D7" w:rsidRPr="005704F7" w:rsidRDefault="006479F5" w:rsidP="005704F7">
            <w:pPr>
              <w:spacing w:after="0" w:line="240" w:lineRule="auto"/>
              <w:rPr>
                <w:rFonts w:ascii="Arial" w:eastAsia="Times New Roman" w:hAnsi="Arial" w:cs="Arial"/>
                <w:lang w:eastAsia="en-GB"/>
              </w:rPr>
            </w:pPr>
            <w:r w:rsidRPr="007634D7">
              <w:rPr>
                <w:rFonts w:ascii="Arial" w:hAnsi="Arial" w:cs="Arial"/>
              </w:rPr>
              <w:t>Suffolk</w:t>
            </w:r>
          </w:p>
        </w:tc>
      </w:tr>
      <w:tr w:rsidR="00822791" w:rsidRPr="00822791" w14:paraId="546A52BB"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4ADF57AE" w14:textId="77777777" w:rsidR="00822791" w:rsidRPr="00822791" w:rsidRDefault="00822791" w:rsidP="00822791">
            <w:pPr>
              <w:spacing w:after="0" w:line="240" w:lineRule="auto"/>
              <w:rPr>
                <w:rFonts w:ascii="Arial" w:eastAsia="Times New Roman" w:hAnsi="Arial" w:cs="Arial"/>
                <w:color w:val="000000"/>
                <w:lang w:eastAsia="en-GB"/>
              </w:rPr>
            </w:pPr>
            <w:proofErr w:type="spellStart"/>
            <w:r w:rsidRPr="00822791">
              <w:rPr>
                <w:rFonts w:ascii="Arial" w:eastAsia="Times New Roman" w:hAnsi="Arial" w:cs="Arial"/>
                <w:color w:val="000000"/>
                <w:lang w:eastAsia="en-GB"/>
              </w:rPr>
              <w:t>Gurbaksh</w:t>
            </w:r>
            <w:proofErr w:type="spellEnd"/>
            <w:r w:rsidRPr="00822791">
              <w:rPr>
                <w:rFonts w:ascii="Arial" w:eastAsia="Times New Roman" w:hAnsi="Arial" w:cs="Arial"/>
                <w:color w:val="000000"/>
                <w:lang w:eastAsia="en-GB"/>
              </w:rPr>
              <w:t xml:space="preserve"> </w:t>
            </w:r>
            <w:proofErr w:type="spellStart"/>
            <w:r w:rsidRPr="00822791">
              <w:rPr>
                <w:rFonts w:ascii="Arial" w:eastAsia="Times New Roman" w:hAnsi="Arial" w:cs="Arial"/>
                <w:color w:val="000000"/>
                <w:lang w:eastAsia="en-GB"/>
              </w:rPr>
              <w:t>Badhan</w:t>
            </w:r>
            <w:proofErr w:type="spellEnd"/>
          </w:p>
        </w:tc>
        <w:tc>
          <w:tcPr>
            <w:tcW w:w="1809" w:type="dxa"/>
            <w:tcBorders>
              <w:top w:val="nil"/>
              <w:left w:val="nil"/>
              <w:bottom w:val="nil"/>
              <w:right w:val="nil"/>
            </w:tcBorders>
            <w:shd w:val="clear" w:color="auto" w:fill="auto"/>
            <w:noWrap/>
            <w:vAlign w:val="bottom"/>
            <w:hideMark/>
          </w:tcPr>
          <w:p w14:paraId="75338460"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Bucks</w:t>
            </w:r>
          </w:p>
        </w:tc>
      </w:tr>
      <w:tr w:rsidR="00822791" w:rsidRPr="00822791" w14:paraId="74C0CD1E"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0DF4B384"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Mick Allen</w:t>
            </w:r>
          </w:p>
        </w:tc>
        <w:tc>
          <w:tcPr>
            <w:tcW w:w="1809" w:type="dxa"/>
            <w:tcBorders>
              <w:top w:val="nil"/>
              <w:left w:val="nil"/>
              <w:bottom w:val="nil"/>
              <w:right w:val="nil"/>
            </w:tcBorders>
            <w:shd w:val="clear" w:color="auto" w:fill="auto"/>
            <w:noWrap/>
            <w:vAlign w:val="bottom"/>
            <w:hideMark/>
          </w:tcPr>
          <w:p w14:paraId="7F9791C9" w14:textId="77777777" w:rsidR="00822791" w:rsidRPr="00822791" w:rsidRDefault="00822791" w:rsidP="00822791">
            <w:pPr>
              <w:spacing w:after="0" w:line="240" w:lineRule="auto"/>
              <w:rPr>
                <w:rFonts w:ascii="Arial" w:eastAsia="Times New Roman" w:hAnsi="Arial" w:cs="Arial"/>
                <w:color w:val="000000"/>
                <w:lang w:eastAsia="en-GB"/>
              </w:rPr>
            </w:pPr>
            <w:proofErr w:type="spellStart"/>
            <w:r w:rsidRPr="00822791">
              <w:rPr>
                <w:rFonts w:ascii="Arial" w:eastAsia="Times New Roman" w:hAnsi="Arial" w:cs="Arial"/>
                <w:color w:val="000000"/>
                <w:lang w:eastAsia="en-GB"/>
              </w:rPr>
              <w:t>Notts</w:t>
            </w:r>
            <w:proofErr w:type="spellEnd"/>
          </w:p>
        </w:tc>
      </w:tr>
      <w:tr w:rsidR="00822791" w:rsidRPr="00822791" w14:paraId="5255CCE8"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2389F6E7"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Verity Palk</w:t>
            </w:r>
          </w:p>
        </w:tc>
        <w:tc>
          <w:tcPr>
            <w:tcW w:w="1809" w:type="dxa"/>
            <w:tcBorders>
              <w:top w:val="nil"/>
              <w:left w:val="nil"/>
              <w:bottom w:val="nil"/>
              <w:right w:val="nil"/>
            </w:tcBorders>
            <w:shd w:val="clear" w:color="auto" w:fill="auto"/>
            <w:noWrap/>
            <w:vAlign w:val="bottom"/>
            <w:hideMark/>
          </w:tcPr>
          <w:p w14:paraId="7ED1D142"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Cornwall</w:t>
            </w:r>
          </w:p>
        </w:tc>
      </w:tr>
      <w:tr w:rsidR="00822791" w:rsidRPr="00822791" w14:paraId="2EBF39B9"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40A2CAE8"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Paul Tripp</w:t>
            </w:r>
          </w:p>
        </w:tc>
        <w:tc>
          <w:tcPr>
            <w:tcW w:w="1809" w:type="dxa"/>
            <w:tcBorders>
              <w:top w:val="nil"/>
              <w:left w:val="nil"/>
              <w:bottom w:val="nil"/>
              <w:right w:val="nil"/>
            </w:tcBorders>
            <w:shd w:val="clear" w:color="auto" w:fill="auto"/>
            <w:noWrap/>
            <w:vAlign w:val="bottom"/>
            <w:hideMark/>
          </w:tcPr>
          <w:p w14:paraId="404EEBF7"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East Riding</w:t>
            </w:r>
          </w:p>
        </w:tc>
      </w:tr>
      <w:tr w:rsidR="00822791" w:rsidRPr="00822791" w14:paraId="6E3D92D2"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7916439F"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David Beaver</w:t>
            </w:r>
          </w:p>
        </w:tc>
        <w:tc>
          <w:tcPr>
            <w:tcW w:w="1809" w:type="dxa"/>
            <w:tcBorders>
              <w:top w:val="nil"/>
              <w:left w:val="nil"/>
              <w:bottom w:val="nil"/>
              <w:right w:val="nil"/>
            </w:tcBorders>
            <w:shd w:val="clear" w:color="auto" w:fill="auto"/>
            <w:noWrap/>
            <w:vAlign w:val="bottom"/>
            <w:hideMark/>
          </w:tcPr>
          <w:p w14:paraId="662D2DA9"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Kent</w:t>
            </w:r>
          </w:p>
        </w:tc>
      </w:tr>
      <w:tr w:rsidR="00822791" w:rsidRPr="00822791" w14:paraId="2BCE1C94"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4B3667BE"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 xml:space="preserve">Claire </w:t>
            </w:r>
            <w:proofErr w:type="spellStart"/>
            <w:r w:rsidRPr="00822791">
              <w:rPr>
                <w:rFonts w:ascii="Arial" w:eastAsia="Times New Roman" w:hAnsi="Arial" w:cs="Arial"/>
                <w:color w:val="000000"/>
                <w:lang w:eastAsia="en-GB"/>
              </w:rPr>
              <w:t>Brailsford</w:t>
            </w:r>
            <w:proofErr w:type="spellEnd"/>
          </w:p>
        </w:tc>
        <w:tc>
          <w:tcPr>
            <w:tcW w:w="1809" w:type="dxa"/>
            <w:tcBorders>
              <w:top w:val="nil"/>
              <w:left w:val="nil"/>
              <w:bottom w:val="nil"/>
              <w:right w:val="nil"/>
            </w:tcBorders>
            <w:shd w:val="clear" w:color="auto" w:fill="auto"/>
            <w:noWrap/>
            <w:vAlign w:val="bottom"/>
            <w:hideMark/>
          </w:tcPr>
          <w:p w14:paraId="0136BBC5"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Derbyshire</w:t>
            </w:r>
          </w:p>
        </w:tc>
      </w:tr>
      <w:tr w:rsidR="00822791" w:rsidRPr="00822791" w14:paraId="4EAAE8F1"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1D2B3375"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Ian Hartley</w:t>
            </w:r>
          </w:p>
        </w:tc>
        <w:tc>
          <w:tcPr>
            <w:tcW w:w="1809" w:type="dxa"/>
            <w:tcBorders>
              <w:top w:val="nil"/>
              <w:left w:val="nil"/>
              <w:bottom w:val="nil"/>
              <w:right w:val="nil"/>
            </w:tcBorders>
            <w:shd w:val="clear" w:color="auto" w:fill="auto"/>
            <w:noWrap/>
            <w:vAlign w:val="bottom"/>
            <w:hideMark/>
          </w:tcPr>
          <w:p w14:paraId="1D61DEBE"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Torbay</w:t>
            </w:r>
          </w:p>
        </w:tc>
      </w:tr>
      <w:tr w:rsidR="00822791" w:rsidRPr="00822791" w14:paraId="6F3DBCE4"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0DB73371"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Chris Preston</w:t>
            </w:r>
          </w:p>
        </w:tc>
        <w:tc>
          <w:tcPr>
            <w:tcW w:w="1809" w:type="dxa"/>
            <w:tcBorders>
              <w:top w:val="nil"/>
              <w:left w:val="nil"/>
              <w:bottom w:val="nil"/>
              <w:right w:val="nil"/>
            </w:tcBorders>
            <w:shd w:val="clear" w:color="auto" w:fill="auto"/>
            <w:noWrap/>
            <w:vAlign w:val="bottom"/>
            <w:hideMark/>
          </w:tcPr>
          <w:p w14:paraId="483D3597"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DEFRA</w:t>
            </w:r>
          </w:p>
        </w:tc>
      </w:tr>
      <w:tr w:rsidR="00822791" w:rsidRPr="00822791" w14:paraId="7D85B90F"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2E846B45"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Paul Jones</w:t>
            </w:r>
          </w:p>
        </w:tc>
        <w:tc>
          <w:tcPr>
            <w:tcW w:w="1809" w:type="dxa"/>
            <w:tcBorders>
              <w:top w:val="nil"/>
              <w:left w:val="nil"/>
              <w:bottom w:val="nil"/>
              <w:right w:val="nil"/>
            </w:tcBorders>
            <w:shd w:val="clear" w:color="auto" w:fill="auto"/>
            <w:noWrap/>
            <w:vAlign w:val="bottom"/>
            <w:hideMark/>
          </w:tcPr>
          <w:p w14:paraId="2913F409"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Northumberland</w:t>
            </w:r>
          </w:p>
        </w:tc>
      </w:tr>
      <w:tr w:rsidR="00822791" w:rsidRPr="00822791" w14:paraId="4B658DB5"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0E1972B5"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Tracy Carter</w:t>
            </w:r>
          </w:p>
        </w:tc>
        <w:tc>
          <w:tcPr>
            <w:tcW w:w="1809" w:type="dxa"/>
            <w:tcBorders>
              <w:top w:val="nil"/>
              <w:left w:val="nil"/>
              <w:bottom w:val="nil"/>
              <w:right w:val="nil"/>
            </w:tcBorders>
            <w:shd w:val="clear" w:color="auto" w:fill="auto"/>
            <w:noWrap/>
            <w:vAlign w:val="bottom"/>
            <w:hideMark/>
          </w:tcPr>
          <w:p w14:paraId="01523FC8"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Wiltshire</w:t>
            </w:r>
          </w:p>
        </w:tc>
      </w:tr>
      <w:tr w:rsidR="00822791" w:rsidRPr="00822791" w14:paraId="7B0F6F9F"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11FA3F7C"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Sean Kent</w:t>
            </w:r>
          </w:p>
        </w:tc>
        <w:tc>
          <w:tcPr>
            <w:tcW w:w="1809" w:type="dxa"/>
            <w:tcBorders>
              <w:top w:val="nil"/>
              <w:left w:val="nil"/>
              <w:bottom w:val="nil"/>
              <w:right w:val="nil"/>
            </w:tcBorders>
            <w:shd w:val="clear" w:color="auto" w:fill="auto"/>
            <w:noWrap/>
            <w:vAlign w:val="bottom"/>
            <w:hideMark/>
          </w:tcPr>
          <w:p w14:paraId="4862381C"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Lincolnshire</w:t>
            </w:r>
          </w:p>
        </w:tc>
      </w:tr>
      <w:tr w:rsidR="00822791" w:rsidRPr="00822791" w14:paraId="554CF6F5"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1A3A24B8"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Adam Smith</w:t>
            </w:r>
          </w:p>
        </w:tc>
        <w:tc>
          <w:tcPr>
            <w:tcW w:w="1809" w:type="dxa"/>
            <w:tcBorders>
              <w:top w:val="nil"/>
              <w:left w:val="nil"/>
              <w:bottom w:val="nil"/>
              <w:right w:val="nil"/>
            </w:tcBorders>
            <w:shd w:val="clear" w:color="auto" w:fill="auto"/>
            <w:noWrap/>
            <w:vAlign w:val="bottom"/>
            <w:hideMark/>
          </w:tcPr>
          <w:p w14:paraId="439F675B"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Cambridgeshire</w:t>
            </w:r>
          </w:p>
        </w:tc>
      </w:tr>
      <w:tr w:rsidR="00822791" w:rsidRPr="00822791" w14:paraId="17566BDA"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04AAFA3C"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 xml:space="preserve">Paul </w:t>
            </w:r>
            <w:proofErr w:type="spellStart"/>
            <w:r w:rsidRPr="00822791">
              <w:rPr>
                <w:rFonts w:ascii="Arial" w:eastAsia="Times New Roman" w:hAnsi="Arial" w:cs="Arial"/>
                <w:color w:val="000000"/>
                <w:lang w:eastAsia="en-GB"/>
              </w:rPr>
              <w:t>Bellotti</w:t>
            </w:r>
            <w:proofErr w:type="spellEnd"/>
          </w:p>
        </w:tc>
        <w:tc>
          <w:tcPr>
            <w:tcW w:w="1809" w:type="dxa"/>
            <w:tcBorders>
              <w:top w:val="nil"/>
              <w:left w:val="nil"/>
              <w:bottom w:val="nil"/>
              <w:right w:val="nil"/>
            </w:tcBorders>
            <w:shd w:val="clear" w:color="auto" w:fill="auto"/>
            <w:noWrap/>
            <w:vAlign w:val="bottom"/>
            <w:hideMark/>
          </w:tcPr>
          <w:p w14:paraId="2E4E927C"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East Riding</w:t>
            </w:r>
          </w:p>
        </w:tc>
      </w:tr>
      <w:tr w:rsidR="00822791" w:rsidRPr="00822791" w14:paraId="62896CC0"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697444A3"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David Greenfield</w:t>
            </w:r>
          </w:p>
        </w:tc>
        <w:tc>
          <w:tcPr>
            <w:tcW w:w="1809" w:type="dxa"/>
            <w:tcBorders>
              <w:top w:val="nil"/>
              <w:left w:val="nil"/>
              <w:bottom w:val="nil"/>
              <w:right w:val="nil"/>
            </w:tcBorders>
            <w:shd w:val="clear" w:color="auto" w:fill="auto"/>
            <w:noWrap/>
            <w:vAlign w:val="bottom"/>
            <w:hideMark/>
          </w:tcPr>
          <w:p w14:paraId="2C7A1521"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SOENECS</w:t>
            </w:r>
          </w:p>
        </w:tc>
      </w:tr>
      <w:tr w:rsidR="00822791" w:rsidRPr="00822791" w14:paraId="3F51AB8A" w14:textId="77777777" w:rsidTr="00822791">
        <w:trPr>
          <w:gridAfter w:val="1"/>
          <w:wAfter w:w="459" w:type="dxa"/>
          <w:trHeight w:val="300"/>
        </w:trPr>
        <w:tc>
          <w:tcPr>
            <w:tcW w:w="2127" w:type="dxa"/>
            <w:tcBorders>
              <w:top w:val="nil"/>
              <w:left w:val="nil"/>
              <w:bottom w:val="nil"/>
              <w:right w:val="nil"/>
            </w:tcBorders>
            <w:shd w:val="clear" w:color="auto" w:fill="auto"/>
            <w:noWrap/>
            <w:vAlign w:val="bottom"/>
            <w:hideMark/>
          </w:tcPr>
          <w:p w14:paraId="4D1DF2D1"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John Ashworth</w:t>
            </w:r>
          </w:p>
        </w:tc>
        <w:tc>
          <w:tcPr>
            <w:tcW w:w="1809" w:type="dxa"/>
            <w:tcBorders>
              <w:top w:val="nil"/>
              <w:left w:val="nil"/>
              <w:bottom w:val="nil"/>
              <w:right w:val="nil"/>
            </w:tcBorders>
            <w:shd w:val="clear" w:color="auto" w:fill="auto"/>
            <w:noWrap/>
            <w:vAlign w:val="bottom"/>
            <w:hideMark/>
          </w:tcPr>
          <w:p w14:paraId="10F91971" w14:textId="77777777" w:rsidR="00822791" w:rsidRPr="00822791" w:rsidRDefault="00822791" w:rsidP="00822791">
            <w:pPr>
              <w:spacing w:after="0" w:line="240" w:lineRule="auto"/>
              <w:rPr>
                <w:rFonts w:ascii="Arial" w:eastAsia="Times New Roman" w:hAnsi="Arial" w:cs="Arial"/>
                <w:color w:val="000000"/>
                <w:lang w:eastAsia="en-GB"/>
              </w:rPr>
            </w:pPr>
            <w:r w:rsidRPr="00822791">
              <w:rPr>
                <w:rFonts w:ascii="Arial" w:eastAsia="Times New Roman" w:hAnsi="Arial" w:cs="Arial"/>
                <w:color w:val="000000"/>
                <w:lang w:eastAsia="en-GB"/>
              </w:rPr>
              <w:t>West Berks</w:t>
            </w:r>
          </w:p>
        </w:tc>
      </w:tr>
    </w:tbl>
    <w:p w14:paraId="521C0929" w14:textId="77777777" w:rsidR="00E55747" w:rsidRDefault="00E55747" w:rsidP="001C2D2E">
      <w:pPr>
        <w:spacing w:after="0"/>
        <w:rPr>
          <w:rFonts w:ascii="Arial" w:eastAsia="Times New Roman" w:hAnsi="Arial" w:cs="Arial"/>
          <w:bCs/>
          <w:lang w:eastAsia="en-GB"/>
        </w:rPr>
      </w:pPr>
    </w:p>
    <w:p w14:paraId="42B6DDBC" w14:textId="77777777" w:rsidR="004E1A56" w:rsidRDefault="004E1A56" w:rsidP="001C2D2E">
      <w:pPr>
        <w:spacing w:after="0"/>
        <w:rPr>
          <w:rFonts w:ascii="Arial" w:eastAsia="Times New Roman" w:hAnsi="Arial" w:cs="Arial"/>
          <w:bCs/>
          <w:lang w:eastAsia="en-GB"/>
        </w:rPr>
      </w:pPr>
    </w:p>
    <w:p w14:paraId="543DFA3F" w14:textId="77777777" w:rsidR="00822791" w:rsidRDefault="00822791" w:rsidP="001C2D2E">
      <w:pPr>
        <w:spacing w:after="0"/>
        <w:rPr>
          <w:rFonts w:ascii="Arial" w:eastAsia="Times New Roman" w:hAnsi="Arial" w:cs="Arial"/>
          <w:bCs/>
          <w:lang w:eastAsia="en-GB"/>
        </w:rPr>
      </w:pPr>
    </w:p>
    <w:p w14:paraId="68B6287D" w14:textId="77777777" w:rsidR="00822791" w:rsidRDefault="00822791" w:rsidP="001C2D2E">
      <w:pPr>
        <w:spacing w:after="0"/>
        <w:rPr>
          <w:rFonts w:ascii="Arial" w:eastAsia="Times New Roman" w:hAnsi="Arial" w:cs="Arial"/>
          <w:bCs/>
          <w:lang w:eastAsia="en-GB"/>
        </w:rPr>
      </w:pPr>
    </w:p>
    <w:p w14:paraId="2F3C28F0" w14:textId="77777777" w:rsidR="00822791" w:rsidRDefault="00822791" w:rsidP="001C2D2E">
      <w:pPr>
        <w:spacing w:after="0"/>
        <w:rPr>
          <w:rFonts w:ascii="Arial" w:eastAsia="Times New Roman" w:hAnsi="Arial" w:cs="Arial"/>
          <w:bCs/>
          <w:lang w:eastAsia="en-GB"/>
        </w:rPr>
      </w:pPr>
    </w:p>
    <w:p w14:paraId="31FB5DC0" w14:textId="77777777" w:rsidR="00822791" w:rsidRDefault="00822791" w:rsidP="001C2D2E">
      <w:pPr>
        <w:spacing w:after="0"/>
        <w:rPr>
          <w:rFonts w:ascii="Arial" w:eastAsia="Times New Roman" w:hAnsi="Arial" w:cs="Arial"/>
          <w:bCs/>
          <w:lang w:eastAsia="en-GB"/>
        </w:rPr>
      </w:pPr>
    </w:p>
    <w:p w14:paraId="13484B12" w14:textId="77777777" w:rsidR="00822791" w:rsidRDefault="00822791" w:rsidP="001C2D2E">
      <w:pPr>
        <w:spacing w:after="0"/>
        <w:rPr>
          <w:rFonts w:ascii="Arial" w:eastAsia="Times New Roman" w:hAnsi="Arial" w:cs="Arial"/>
          <w:bCs/>
          <w:lang w:eastAsia="en-GB"/>
        </w:rPr>
      </w:pPr>
      <w:bookmarkStart w:id="2" w:name="_GoBack"/>
      <w:bookmarkEnd w:id="2"/>
    </w:p>
    <w:p w14:paraId="5774AD7B" w14:textId="77777777" w:rsidR="00822791" w:rsidRDefault="00822791" w:rsidP="001C2D2E">
      <w:pPr>
        <w:spacing w:after="0"/>
        <w:rPr>
          <w:rFonts w:ascii="Arial" w:eastAsia="Times New Roman" w:hAnsi="Arial" w:cs="Arial"/>
          <w:bCs/>
          <w:lang w:eastAsia="en-GB"/>
        </w:rPr>
      </w:pPr>
    </w:p>
    <w:p w14:paraId="32302D83" w14:textId="77777777" w:rsidR="00822791" w:rsidRDefault="00822791" w:rsidP="001C2D2E">
      <w:pPr>
        <w:spacing w:after="0"/>
        <w:rPr>
          <w:rFonts w:ascii="Arial" w:eastAsia="Times New Roman" w:hAnsi="Arial" w:cs="Arial"/>
          <w:bCs/>
          <w:lang w:eastAsia="en-GB"/>
        </w:rPr>
      </w:pPr>
    </w:p>
    <w:p w14:paraId="7D4ECEA8" w14:textId="77777777" w:rsidR="00822791" w:rsidRDefault="00822791" w:rsidP="001C2D2E">
      <w:pPr>
        <w:spacing w:after="0"/>
        <w:rPr>
          <w:rFonts w:ascii="Arial" w:eastAsia="Times New Roman" w:hAnsi="Arial" w:cs="Arial"/>
          <w:bCs/>
          <w:lang w:eastAsia="en-GB"/>
        </w:rPr>
      </w:pPr>
    </w:p>
    <w:p w14:paraId="535AFB97" w14:textId="77777777" w:rsidR="00822791" w:rsidRPr="007634D7" w:rsidRDefault="00822791" w:rsidP="001C2D2E">
      <w:pPr>
        <w:spacing w:after="0"/>
        <w:rPr>
          <w:rFonts w:ascii="Arial" w:eastAsia="Times New Roman" w:hAnsi="Arial" w:cs="Arial"/>
          <w:bCs/>
          <w:lang w:eastAsia="en-GB"/>
        </w:rPr>
      </w:pPr>
    </w:p>
    <w:tbl>
      <w:tblPr>
        <w:tblStyle w:val="TableGrid"/>
        <w:tblW w:w="9634" w:type="dxa"/>
        <w:tblLook w:val="04A0" w:firstRow="1" w:lastRow="0" w:firstColumn="1" w:lastColumn="0" w:noHBand="0" w:noVBand="1"/>
      </w:tblPr>
      <w:tblGrid>
        <w:gridCol w:w="755"/>
        <w:gridCol w:w="8879"/>
      </w:tblGrid>
      <w:tr w:rsidR="00E52A71" w:rsidRPr="007634D7" w14:paraId="0394F859" w14:textId="77777777" w:rsidTr="00FA4E35">
        <w:tc>
          <w:tcPr>
            <w:tcW w:w="755" w:type="dxa"/>
          </w:tcPr>
          <w:p w14:paraId="18984742" w14:textId="77777777" w:rsidR="00E52A71" w:rsidRPr="007634D7" w:rsidRDefault="00E52A71" w:rsidP="00830A68">
            <w:pPr>
              <w:rPr>
                <w:rFonts w:ascii="Arial" w:hAnsi="Arial" w:cs="Arial"/>
                <w:b/>
              </w:rPr>
            </w:pPr>
            <w:r w:rsidRPr="007634D7">
              <w:rPr>
                <w:rFonts w:ascii="Arial" w:hAnsi="Arial" w:cs="Arial"/>
                <w:b/>
              </w:rPr>
              <w:lastRenderedPageBreak/>
              <w:t xml:space="preserve">Item </w:t>
            </w:r>
          </w:p>
        </w:tc>
        <w:tc>
          <w:tcPr>
            <w:tcW w:w="8879" w:type="dxa"/>
          </w:tcPr>
          <w:p w14:paraId="24F26EE4" w14:textId="77777777" w:rsidR="00E52A71" w:rsidRPr="007634D7" w:rsidRDefault="00E52A71" w:rsidP="00830A68">
            <w:pPr>
              <w:rPr>
                <w:rFonts w:ascii="Arial" w:hAnsi="Arial" w:cs="Arial"/>
              </w:rPr>
            </w:pPr>
          </w:p>
        </w:tc>
      </w:tr>
      <w:tr w:rsidR="00830A68" w:rsidRPr="007634D7" w14:paraId="1D357F37" w14:textId="77777777" w:rsidTr="00FA4E35">
        <w:tc>
          <w:tcPr>
            <w:tcW w:w="755" w:type="dxa"/>
          </w:tcPr>
          <w:p w14:paraId="050827CE" w14:textId="77777777" w:rsidR="00830A68" w:rsidRPr="007634D7" w:rsidRDefault="00830A68" w:rsidP="00E04960">
            <w:pPr>
              <w:rPr>
                <w:rFonts w:ascii="Arial" w:hAnsi="Arial" w:cs="Arial"/>
                <w:b/>
              </w:rPr>
            </w:pPr>
            <w:r w:rsidRPr="007634D7">
              <w:rPr>
                <w:rFonts w:ascii="Arial" w:hAnsi="Arial" w:cs="Arial"/>
                <w:b/>
              </w:rPr>
              <w:t>1</w:t>
            </w:r>
          </w:p>
        </w:tc>
        <w:tc>
          <w:tcPr>
            <w:tcW w:w="8879" w:type="dxa"/>
            <w:vAlign w:val="center"/>
          </w:tcPr>
          <w:p w14:paraId="24EBC987" w14:textId="31C121B8" w:rsidR="00830A68" w:rsidRPr="007634D7" w:rsidRDefault="00830A68" w:rsidP="00E04960">
            <w:pPr>
              <w:rPr>
                <w:rFonts w:ascii="Arial" w:eastAsia="Times New Roman" w:hAnsi="Arial" w:cs="Arial"/>
                <w:b/>
                <w:bCs/>
                <w:lang w:eastAsia="en-GB"/>
              </w:rPr>
            </w:pPr>
            <w:r w:rsidRPr="007634D7">
              <w:rPr>
                <w:rFonts w:ascii="Arial" w:eastAsia="Times New Roman" w:hAnsi="Arial" w:cs="Arial"/>
                <w:b/>
                <w:bCs/>
                <w:lang w:eastAsia="en-GB"/>
              </w:rPr>
              <w:t>Welcome</w:t>
            </w:r>
            <w:r w:rsidR="006479F5">
              <w:rPr>
                <w:rFonts w:ascii="Arial" w:eastAsia="Times New Roman" w:hAnsi="Arial" w:cs="Arial"/>
                <w:b/>
                <w:bCs/>
                <w:lang w:eastAsia="en-GB"/>
              </w:rPr>
              <w:t>, Introductions</w:t>
            </w:r>
            <w:r w:rsidRPr="007634D7">
              <w:rPr>
                <w:rFonts w:ascii="Arial" w:eastAsia="Times New Roman" w:hAnsi="Arial" w:cs="Arial"/>
                <w:b/>
                <w:bCs/>
                <w:lang w:eastAsia="en-GB"/>
              </w:rPr>
              <w:t xml:space="preserve"> and Apologies</w:t>
            </w:r>
          </w:p>
          <w:p w14:paraId="5937669C" w14:textId="77777777" w:rsidR="00E74B8E" w:rsidRDefault="006479F5" w:rsidP="006479F5">
            <w:pPr>
              <w:rPr>
                <w:rFonts w:ascii="Arial" w:eastAsia="Times New Roman" w:hAnsi="Arial" w:cs="Arial"/>
                <w:bCs/>
                <w:lang w:eastAsia="en-GB"/>
              </w:rPr>
            </w:pPr>
            <w:r>
              <w:rPr>
                <w:rFonts w:ascii="Arial" w:eastAsia="Times New Roman" w:hAnsi="Arial" w:cs="Arial"/>
                <w:bCs/>
                <w:lang w:eastAsia="en-GB"/>
              </w:rPr>
              <w:t>IF led introductions and JH agreed to take minutes.</w:t>
            </w:r>
          </w:p>
          <w:p w14:paraId="6335ACDD" w14:textId="77777777" w:rsidR="006479F5" w:rsidRPr="007634D7" w:rsidRDefault="006479F5" w:rsidP="006479F5">
            <w:pPr>
              <w:rPr>
                <w:rFonts w:ascii="Arial" w:eastAsia="Times New Roman" w:hAnsi="Arial" w:cs="Arial"/>
                <w:bCs/>
                <w:lang w:eastAsia="en-GB"/>
              </w:rPr>
            </w:pPr>
          </w:p>
        </w:tc>
      </w:tr>
      <w:tr w:rsidR="00E52A71" w:rsidRPr="007634D7" w14:paraId="7104763A" w14:textId="77777777" w:rsidTr="00FA4E35">
        <w:tc>
          <w:tcPr>
            <w:tcW w:w="755" w:type="dxa"/>
          </w:tcPr>
          <w:p w14:paraId="285E2E29" w14:textId="3D68558D" w:rsidR="00E52A71" w:rsidRPr="007634D7" w:rsidRDefault="00830A68" w:rsidP="00E04960">
            <w:pPr>
              <w:rPr>
                <w:rFonts w:ascii="Arial" w:hAnsi="Arial" w:cs="Arial"/>
                <w:b/>
              </w:rPr>
            </w:pPr>
            <w:r w:rsidRPr="007634D7">
              <w:rPr>
                <w:rFonts w:ascii="Arial" w:hAnsi="Arial" w:cs="Arial"/>
                <w:b/>
              </w:rPr>
              <w:t>2</w:t>
            </w:r>
          </w:p>
          <w:p w14:paraId="401D91D1" w14:textId="77777777" w:rsidR="00FE248D" w:rsidRPr="007634D7" w:rsidRDefault="00FE248D" w:rsidP="00E04960">
            <w:pPr>
              <w:rPr>
                <w:rFonts w:ascii="Arial" w:hAnsi="Arial" w:cs="Arial"/>
                <w:b/>
              </w:rPr>
            </w:pPr>
          </w:p>
        </w:tc>
        <w:tc>
          <w:tcPr>
            <w:tcW w:w="8879" w:type="dxa"/>
            <w:vAlign w:val="center"/>
          </w:tcPr>
          <w:p w14:paraId="64D34518" w14:textId="41618030" w:rsidR="006479F5" w:rsidRDefault="006479F5" w:rsidP="006479F5">
            <w:pPr>
              <w:rPr>
                <w:rFonts w:ascii="Arial" w:hAnsi="Arial" w:cs="Arial"/>
                <w:b/>
                <w:lang w:eastAsia="en-GB"/>
              </w:rPr>
            </w:pPr>
            <w:r>
              <w:rPr>
                <w:rFonts w:ascii="Arial" w:hAnsi="Arial" w:cs="Arial"/>
                <w:b/>
                <w:lang w:eastAsia="en-GB"/>
              </w:rPr>
              <w:t xml:space="preserve">ADBA Presentation </w:t>
            </w:r>
            <w:r w:rsidR="00E04960" w:rsidRPr="00E04960">
              <w:rPr>
                <w:rFonts w:ascii="Arial" w:hAnsi="Arial" w:cs="Arial"/>
                <w:b/>
                <w:lang w:eastAsia="en-GB"/>
              </w:rPr>
              <w:t xml:space="preserve">- </w:t>
            </w:r>
            <w:r w:rsidRPr="006479F5">
              <w:rPr>
                <w:rFonts w:ascii="Arial" w:hAnsi="Arial" w:cs="Arial"/>
                <w:b/>
                <w:lang w:eastAsia="en-GB"/>
              </w:rPr>
              <w:t xml:space="preserve">Thom </w:t>
            </w:r>
            <w:proofErr w:type="spellStart"/>
            <w:r w:rsidRPr="006479F5">
              <w:rPr>
                <w:rFonts w:ascii="Arial" w:hAnsi="Arial" w:cs="Arial"/>
                <w:b/>
                <w:lang w:eastAsia="en-GB"/>
              </w:rPr>
              <w:t>Koller</w:t>
            </w:r>
            <w:proofErr w:type="spellEnd"/>
            <w:r w:rsidRPr="006479F5">
              <w:rPr>
                <w:rFonts w:ascii="Arial" w:hAnsi="Arial" w:cs="Arial"/>
                <w:b/>
                <w:lang w:eastAsia="en-GB"/>
              </w:rPr>
              <w:t>, Senior Policy Manager, Anaerobic Digestion &amp; Bioresources Association</w:t>
            </w:r>
          </w:p>
          <w:p w14:paraId="5471FBC5" w14:textId="77777777" w:rsidR="00B6217D" w:rsidRDefault="00B6217D" w:rsidP="006479F5">
            <w:pPr>
              <w:rPr>
                <w:rFonts w:ascii="Arial" w:hAnsi="Arial" w:cs="Arial"/>
                <w:b/>
                <w:lang w:eastAsia="en-GB"/>
              </w:rPr>
            </w:pPr>
          </w:p>
          <w:p w14:paraId="7C0CC5D7" w14:textId="5638F51F" w:rsidR="006479F5" w:rsidRDefault="00A26017" w:rsidP="006479F5">
            <w:pPr>
              <w:rPr>
                <w:rFonts w:ascii="Arial" w:hAnsi="Arial" w:cs="Arial"/>
                <w:lang w:eastAsia="en-GB"/>
              </w:rPr>
            </w:pPr>
            <w:r>
              <w:rPr>
                <w:rFonts w:ascii="Arial" w:hAnsi="Arial" w:cs="Arial"/>
                <w:lang w:eastAsia="en-GB"/>
              </w:rPr>
              <w:t>During the presentation in response to a question as to why capture rates were so low reference was made to the Wrap cost benefit tool and Wrap guidance on interventions such as provision of biodegradable bags or no food waste stickers on bins.</w:t>
            </w:r>
          </w:p>
          <w:p w14:paraId="5FAC4691" w14:textId="77777777" w:rsidR="00A26017" w:rsidRDefault="00A26017" w:rsidP="006479F5">
            <w:pPr>
              <w:rPr>
                <w:rFonts w:ascii="Arial" w:hAnsi="Arial" w:cs="Arial"/>
                <w:lang w:eastAsia="en-GB"/>
              </w:rPr>
            </w:pPr>
            <w:r>
              <w:rPr>
                <w:rFonts w:ascii="Arial" w:hAnsi="Arial" w:cs="Arial"/>
                <w:lang w:eastAsia="en-GB"/>
              </w:rPr>
              <w:t xml:space="preserve">TK asked what Local Authorities need to communicate the benefits of food waste collections to the public and to engage with plant operators. </w:t>
            </w:r>
          </w:p>
          <w:p w14:paraId="3D910717" w14:textId="74BC44DA" w:rsidR="00A26017" w:rsidRDefault="00AD646E" w:rsidP="006479F5">
            <w:pPr>
              <w:rPr>
                <w:rFonts w:ascii="Arial" w:hAnsi="Arial" w:cs="Arial"/>
                <w:lang w:eastAsia="en-GB"/>
              </w:rPr>
            </w:pPr>
            <w:r>
              <w:rPr>
                <w:rFonts w:ascii="Arial" w:hAnsi="Arial" w:cs="Arial"/>
                <w:lang w:eastAsia="en-GB"/>
              </w:rPr>
              <w:t>Points raised in discussion:</w:t>
            </w:r>
          </w:p>
          <w:p w14:paraId="1A8065D5" w14:textId="092D93B8" w:rsidR="00A26017" w:rsidRPr="00B6217D" w:rsidRDefault="00A26017" w:rsidP="00991EFF">
            <w:pPr>
              <w:pStyle w:val="ListParagraph"/>
              <w:numPr>
                <w:ilvl w:val="0"/>
                <w:numId w:val="4"/>
              </w:numPr>
              <w:rPr>
                <w:rFonts w:ascii="Arial" w:hAnsi="Arial" w:cs="Arial"/>
                <w:b/>
                <w:lang w:eastAsia="en-GB"/>
              </w:rPr>
            </w:pPr>
            <w:r w:rsidRPr="00B6217D">
              <w:rPr>
                <w:rFonts w:ascii="Arial" w:hAnsi="Arial" w:cs="Arial"/>
                <w:b/>
                <w:lang w:eastAsia="en-GB"/>
              </w:rPr>
              <w:t>additional cost was a</w:t>
            </w:r>
            <w:r w:rsidR="00AD646E" w:rsidRPr="00B6217D">
              <w:rPr>
                <w:rFonts w:ascii="Arial" w:hAnsi="Arial" w:cs="Arial"/>
                <w:b/>
                <w:lang w:eastAsia="en-GB"/>
              </w:rPr>
              <w:t xml:space="preserve"> / the</w:t>
            </w:r>
            <w:r w:rsidRPr="00B6217D">
              <w:rPr>
                <w:rFonts w:ascii="Arial" w:hAnsi="Arial" w:cs="Arial"/>
                <w:b/>
                <w:lang w:eastAsia="en-GB"/>
              </w:rPr>
              <w:t xml:space="preserve"> barrier</w:t>
            </w:r>
          </w:p>
          <w:p w14:paraId="5281E8E1" w14:textId="4F888BE0" w:rsidR="00A26017" w:rsidRDefault="00A26017" w:rsidP="00991EFF">
            <w:pPr>
              <w:pStyle w:val="ListParagraph"/>
              <w:numPr>
                <w:ilvl w:val="0"/>
                <w:numId w:val="4"/>
              </w:numPr>
              <w:rPr>
                <w:rFonts w:ascii="Arial" w:hAnsi="Arial" w:cs="Arial"/>
                <w:lang w:eastAsia="en-GB"/>
              </w:rPr>
            </w:pPr>
            <w:r w:rsidRPr="00B6217D">
              <w:rPr>
                <w:rFonts w:ascii="Arial" w:hAnsi="Arial" w:cs="Arial"/>
                <w:b/>
                <w:lang w:eastAsia="en-GB"/>
              </w:rPr>
              <w:t>logistics was not a barrier</w:t>
            </w:r>
            <w:r>
              <w:rPr>
                <w:rFonts w:ascii="Arial" w:hAnsi="Arial" w:cs="Arial"/>
                <w:lang w:eastAsia="en-GB"/>
              </w:rPr>
              <w:t xml:space="preserve">, </w:t>
            </w:r>
            <w:r w:rsidRPr="00A26017">
              <w:rPr>
                <w:rFonts w:ascii="Arial" w:hAnsi="Arial" w:cs="Arial"/>
                <w:lang w:eastAsia="en-GB"/>
              </w:rPr>
              <w:t>reference was made to food collections operating in 30 of 32 Scottish authorities</w:t>
            </w:r>
            <w:r w:rsidR="00AD646E">
              <w:rPr>
                <w:rFonts w:ascii="Arial" w:hAnsi="Arial" w:cs="Arial"/>
                <w:lang w:eastAsia="en-GB"/>
              </w:rPr>
              <w:t>, the</w:t>
            </w:r>
            <w:r w:rsidRPr="00A26017">
              <w:rPr>
                <w:rFonts w:ascii="Arial" w:hAnsi="Arial" w:cs="Arial"/>
                <w:lang w:eastAsia="en-GB"/>
              </w:rPr>
              <w:t xml:space="preserve"> 13 years</w:t>
            </w:r>
            <w:r>
              <w:rPr>
                <w:rFonts w:ascii="Arial" w:hAnsi="Arial" w:cs="Arial"/>
                <w:lang w:eastAsia="en-GB"/>
              </w:rPr>
              <w:t>’</w:t>
            </w:r>
            <w:r w:rsidRPr="00A26017">
              <w:rPr>
                <w:rFonts w:ascii="Arial" w:hAnsi="Arial" w:cs="Arial"/>
                <w:lang w:eastAsia="en-GB"/>
              </w:rPr>
              <w:t xml:space="preserve"> </w:t>
            </w:r>
            <w:r w:rsidR="00AD646E">
              <w:rPr>
                <w:rFonts w:ascii="Arial" w:hAnsi="Arial" w:cs="Arial"/>
                <w:lang w:eastAsia="en-GB"/>
              </w:rPr>
              <w:t xml:space="preserve">of </w:t>
            </w:r>
            <w:r w:rsidRPr="00A26017">
              <w:rPr>
                <w:rFonts w:ascii="Arial" w:hAnsi="Arial" w:cs="Arial"/>
                <w:lang w:eastAsia="en-GB"/>
              </w:rPr>
              <w:t>experience in Somerset and an example was also given of plants and collection services</w:t>
            </w:r>
            <w:r>
              <w:rPr>
                <w:rFonts w:ascii="Arial" w:hAnsi="Arial" w:cs="Arial"/>
                <w:lang w:eastAsia="en-GB"/>
              </w:rPr>
              <w:t xml:space="preserve"> in Oxfordshire</w:t>
            </w:r>
            <w:r w:rsidR="00DA0A42">
              <w:rPr>
                <w:rFonts w:ascii="Arial" w:hAnsi="Arial" w:cs="Arial"/>
                <w:lang w:eastAsia="en-GB"/>
              </w:rPr>
              <w:t>.</w:t>
            </w:r>
          </w:p>
          <w:p w14:paraId="62207981" w14:textId="45B8E55B" w:rsidR="00A26017" w:rsidRDefault="00A26017" w:rsidP="00991EFF">
            <w:pPr>
              <w:pStyle w:val="ListParagraph"/>
              <w:numPr>
                <w:ilvl w:val="0"/>
                <w:numId w:val="4"/>
              </w:numPr>
              <w:rPr>
                <w:rFonts w:ascii="Arial" w:hAnsi="Arial" w:cs="Arial"/>
                <w:lang w:eastAsia="en-GB"/>
              </w:rPr>
            </w:pPr>
            <w:proofErr w:type="gramStart"/>
            <w:r w:rsidRPr="00A26017">
              <w:rPr>
                <w:rFonts w:ascii="Arial" w:hAnsi="Arial" w:cs="Arial"/>
                <w:lang w:eastAsia="en-GB"/>
              </w:rPr>
              <w:t>progress</w:t>
            </w:r>
            <w:proofErr w:type="gramEnd"/>
            <w:r w:rsidRPr="00A26017">
              <w:rPr>
                <w:rFonts w:ascii="Arial" w:hAnsi="Arial" w:cs="Arial"/>
                <w:lang w:eastAsia="en-GB"/>
              </w:rPr>
              <w:t xml:space="preserve"> has been hindered by media agendas.</w:t>
            </w:r>
          </w:p>
          <w:p w14:paraId="70CA3045" w14:textId="0E1EF098" w:rsidR="00AD646E" w:rsidRDefault="00AD646E" w:rsidP="00991EFF">
            <w:pPr>
              <w:pStyle w:val="ListParagraph"/>
              <w:numPr>
                <w:ilvl w:val="0"/>
                <w:numId w:val="4"/>
              </w:numPr>
              <w:rPr>
                <w:rFonts w:ascii="Arial" w:hAnsi="Arial" w:cs="Arial"/>
                <w:lang w:eastAsia="en-GB"/>
              </w:rPr>
            </w:pPr>
            <w:proofErr w:type="gramStart"/>
            <w:r w:rsidRPr="00B6217D">
              <w:rPr>
                <w:rFonts w:ascii="Arial" w:hAnsi="Arial" w:cs="Arial"/>
                <w:b/>
                <w:lang w:eastAsia="en-GB"/>
              </w:rPr>
              <w:t>food</w:t>
            </w:r>
            <w:proofErr w:type="gramEnd"/>
            <w:r w:rsidRPr="00B6217D">
              <w:rPr>
                <w:rFonts w:ascii="Arial" w:hAnsi="Arial" w:cs="Arial"/>
                <w:b/>
                <w:lang w:eastAsia="en-GB"/>
              </w:rPr>
              <w:t xml:space="preserve"> waste collections were often introduced with a move to AWC, adding </w:t>
            </w:r>
            <w:r w:rsidR="00A26017" w:rsidRPr="00B6217D">
              <w:rPr>
                <w:rFonts w:ascii="Arial" w:hAnsi="Arial" w:cs="Arial"/>
                <w:b/>
                <w:lang w:eastAsia="en-GB"/>
              </w:rPr>
              <w:t xml:space="preserve">a food collection to an </w:t>
            </w:r>
            <w:r w:rsidRPr="00B6217D">
              <w:rPr>
                <w:rFonts w:ascii="Arial" w:hAnsi="Arial" w:cs="Arial"/>
                <w:b/>
                <w:lang w:eastAsia="en-GB"/>
              </w:rPr>
              <w:t xml:space="preserve">existing </w:t>
            </w:r>
            <w:r w:rsidR="00A26017" w:rsidRPr="00B6217D">
              <w:rPr>
                <w:rFonts w:ascii="Arial" w:hAnsi="Arial" w:cs="Arial"/>
                <w:b/>
                <w:lang w:eastAsia="en-GB"/>
              </w:rPr>
              <w:t>AWC added costs</w:t>
            </w:r>
            <w:r>
              <w:rPr>
                <w:rFonts w:ascii="Arial" w:hAnsi="Arial" w:cs="Arial"/>
                <w:lang w:eastAsia="en-GB"/>
              </w:rPr>
              <w:t xml:space="preserve"> and may only work financially </w:t>
            </w:r>
            <w:r w:rsidR="00497F3C">
              <w:rPr>
                <w:rFonts w:ascii="Arial" w:hAnsi="Arial" w:cs="Arial"/>
                <w:lang w:eastAsia="en-GB"/>
              </w:rPr>
              <w:t>with a move to 3 or 4 weekly.</w:t>
            </w:r>
          </w:p>
          <w:p w14:paraId="1960963E" w14:textId="535D8086" w:rsidR="00AD646E" w:rsidRPr="00B6217D" w:rsidRDefault="00AD646E" w:rsidP="00991EFF">
            <w:pPr>
              <w:pStyle w:val="ListParagraph"/>
              <w:numPr>
                <w:ilvl w:val="0"/>
                <w:numId w:val="4"/>
              </w:numPr>
              <w:rPr>
                <w:rFonts w:ascii="Arial" w:hAnsi="Arial" w:cs="Arial"/>
                <w:b/>
                <w:lang w:eastAsia="en-GB"/>
              </w:rPr>
            </w:pPr>
            <w:proofErr w:type="gramStart"/>
            <w:r w:rsidRPr="00B6217D">
              <w:rPr>
                <w:rFonts w:ascii="Arial" w:hAnsi="Arial" w:cs="Arial"/>
                <w:b/>
                <w:lang w:eastAsia="en-GB"/>
              </w:rPr>
              <w:t>was</w:t>
            </w:r>
            <w:proofErr w:type="gramEnd"/>
            <w:r w:rsidRPr="00B6217D">
              <w:rPr>
                <w:rFonts w:ascii="Arial" w:hAnsi="Arial" w:cs="Arial"/>
                <w:b/>
                <w:lang w:eastAsia="en-GB"/>
              </w:rPr>
              <w:t xml:space="preserve"> there enough AD capacity if food waste collections were rolled out by 2</w:t>
            </w:r>
            <w:r w:rsidR="00DA0A42">
              <w:rPr>
                <w:rFonts w:ascii="Arial" w:hAnsi="Arial" w:cs="Arial"/>
                <w:b/>
                <w:lang w:eastAsia="en-GB"/>
              </w:rPr>
              <w:t>023?</w:t>
            </w:r>
          </w:p>
          <w:p w14:paraId="25A3EFFC" w14:textId="748C5741" w:rsidR="00AD646E" w:rsidRDefault="00AD646E" w:rsidP="00991EFF">
            <w:pPr>
              <w:pStyle w:val="ListParagraph"/>
              <w:numPr>
                <w:ilvl w:val="0"/>
                <w:numId w:val="4"/>
              </w:numPr>
              <w:rPr>
                <w:rFonts w:ascii="Arial" w:hAnsi="Arial" w:cs="Arial"/>
                <w:lang w:eastAsia="en-GB"/>
              </w:rPr>
            </w:pPr>
            <w:r>
              <w:rPr>
                <w:rFonts w:ascii="Arial" w:hAnsi="Arial" w:cs="Arial"/>
                <w:lang w:eastAsia="en-GB"/>
              </w:rPr>
              <w:t>51% of households currently had access to a food waste service (Wrap 2017/18 reference).</w:t>
            </w:r>
          </w:p>
          <w:p w14:paraId="2599F918" w14:textId="013541A3" w:rsidR="00AD646E" w:rsidRDefault="00AD646E" w:rsidP="00991EFF">
            <w:pPr>
              <w:pStyle w:val="ListParagraph"/>
              <w:numPr>
                <w:ilvl w:val="0"/>
                <w:numId w:val="4"/>
              </w:numPr>
              <w:rPr>
                <w:rFonts w:ascii="Arial" w:hAnsi="Arial" w:cs="Arial"/>
                <w:lang w:eastAsia="en-GB"/>
              </w:rPr>
            </w:pPr>
            <w:r>
              <w:rPr>
                <w:rFonts w:ascii="Arial" w:hAnsi="Arial" w:cs="Arial"/>
                <w:lang w:eastAsia="en-GB"/>
              </w:rPr>
              <w:t>A link to national planning policy was required.</w:t>
            </w:r>
          </w:p>
          <w:p w14:paraId="46FC4E53" w14:textId="0FF8E72B" w:rsidR="00AD646E" w:rsidRDefault="00B6217D" w:rsidP="00991EFF">
            <w:pPr>
              <w:pStyle w:val="ListParagraph"/>
              <w:numPr>
                <w:ilvl w:val="0"/>
                <w:numId w:val="4"/>
              </w:numPr>
              <w:rPr>
                <w:rFonts w:ascii="Arial" w:hAnsi="Arial" w:cs="Arial"/>
                <w:lang w:eastAsia="en-GB"/>
              </w:rPr>
            </w:pPr>
            <w:proofErr w:type="gramStart"/>
            <w:r w:rsidRPr="00B6217D">
              <w:rPr>
                <w:rFonts w:ascii="Arial" w:hAnsi="Arial" w:cs="Arial"/>
                <w:b/>
                <w:lang w:eastAsia="en-GB"/>
              </w:rPr>
              <w:t>this</w:t>
            </w:r>
            <w:proofErr w:type="gramEnd"/>
            <w:r w:rsidRPr="00B6217D">
              <w:rPr>
                <w:rFonts w:ascii="Arial" w:hAnsi="Arial" w:cs="Arial"/>
                <w:b/>
                <w:lang w:eastAsia="en-GB"/>
              </w:rPr>
              <w:t xml:space="preserve"> was a service that needed ongoing support (eg sack provision, stickers, communications)</w:t>
            </w:r>
            <w:r>
              <w:rPr>
                <w:rFonts w:ascii="Arial" w:hAnsi="Arial" w:cs="Arial"/>
                <w:lang w:eastAsia="en-GB"/>
              </w:rPr>
              <w:t xml:space="preserve"> to keep participation levels high as s</w:t>
            </w:r>
            <w:r w:rsidR="00AD646E">
              <w:rPr>
                <w:rFonts w:ascii="Arial" w:hAnsi="Arial" w:cs="Arial"/>
                <w:lang w:eastAsia="en-GB"/>
              </w:rPr>
              <w:t>ome areas ex</w:t>
            </w:r>
            <w:r w:rsidR="00DA0A42">
              <w:rPr>
                <w:rFonts w:ascii="Arial" w:hAnsi="Arial" w:cs="Arial"/>
                <w:lang w:eastAsia="en-GB"/>
              </w:rPr>
              <w:t>perienced lack of buy in.</w:t>
            </w:r>
          </w:p>
          <w:p w14:paraId="1B03AC97" w14:textId="70D145DA" w:rsidR="00AD646E" w:rsidRDefault="00AD646E" w:rsidP="00991EFF">
            <w:pPr>
              <w:pStyle w:val="ListParagraph"/>
              <w:numPr>
                <w:ilvl w:val="0"/>
                <w:numId w:val="4"/>
              </w:numPr>
              <w:rPr>
                <w:rFonts w:ascii="Arial" w:hAnsi="Arial" w:cs="Arial"/>
                <w:lang w:eastAsia="en-GB"/>
              </w:rPr>
            </w:pPr>
            <w:r>
              <w:rPr>
                <w:rFonts w:ascii="Arial" w:hAnsi="Arial" w:cs="Arial"/>
                <w:lang w:eastAsia="en-GB"/>
              </w:rPr>
              <w:t>The lack of targets was a barrier and it was pointed out that it may be easier to add food collections to a multi</w:t>
            </w:r>
            <w:r w:rsidR="00DA0A42">
              <w:rPr>
                <w:rFonts w:ascii="Arial" w:hAnsi="Arial" w:cs="Arial"/>
                <w:lang w:eastAsia="en-GB"/>
              </w:rPr>
              <w:t>-</w:t>
            </w:r>
            <w:r>
              <w:rPr>
                <w:rFonts w:ascii="Arial" w:hAnsi="Arial" w:cs="Arial"/>
                <w:lang w:eastAsia="en-GB"/>
              </w:rPr>
              <w:t xml:space="preserve">pod vehicle / kerbside sort </w:t>
            </w:r>
            <w:r w:rsidR="00DA0A42">
              <w:rPr>
                <w:rFonts w:ascii="Arial" w:hAnsi="Arial" w:cs="Arial"/>
                <w:lang w:eastAsia="en-GB"/>
              </w:rPr>
              <w:t xml:space="preserve">collection </w:t>
            </w:r>
            <w:r>
              <w:rPr>
                <w:rFonts w:ascii="Arial" w:hAnsi="Arial" w:cs="Arial"/>
                <w:lang w:eastAsia="en-GB"/>
              </w:rPr>
              <w:t>model.</w:t>
            </w:r>
          </w:p>
          <w:p w14:paraId="45D97961" w14:textId="0D1CA94B" w:rsidR="00AD646E" w:rsidRDefault="00AD646E" w:rsidP="00991EFF">
            <w:pPr>
              <w:pStyle w:val="ListParagraph"/>
              <w:numPr>
                <w:ilvl w:val="0"/>
                <w:numId w:val="4"/>
              </w:numPr>
              <w:rPr>
                <w:rFonts w:ascii="Arial" w:hAnsi="Arial" w:cs="Arial"/>
                <w:lang w:eastAsia="en-GB"/>
              </w:rPr>
            </w:pPr>
            <w:r>
              <w:rPr>
                <w:rFonts w:ascii="Arial" w:hAnsi="Arial" w:cs="Arial"/>
                <w:lang w:eastAsia="en-GB"/>
              </w:rPr>
              <w:t xml:space="preserve">A successful </w:t>
            </w:r>
            <w:r w:rsidR="00497F3C">
              <w:rPr>
                <w:rFonts w:ascii="Arial" w:hAnsi="Arial" w:cs="Arial"/>
                <w:lang w:eastAsia="en-GB"/>
              </w:rPr>
              <w:t>Wrap funded interv</w:t>
            </w:r>
            <w:r>
              <w:rPr>
                <w:rFonts w:ascii="Arial" w:hAnsi="Arial" w:cs="Arial"/>
                <w:lang w:eastAsia="en-GB"/>
              </w:rPr>
              <w:t>e</w:t>
            </w:r>
            <w:r w:rsidR="00497F3C">
              <w:rPr>
                <w:rFonts w:ascii="Arial" w:hAnsi="Arial" w:cs="Arial"/>
                <w:lang w:eastAsia="en-GB"/>
              </w:rPr>
              <w:t>n</w:t>
            </w:r>
            <w:r>
              <w:rPr>
                <w:rFonts w:ascii="Arial" w:hAnsi="Arial" w:cs="Arial"/>
                <w:lang w:eastAsia="en-GB"/>
              </w:rPr>
              <w:t xml:space="preserve">tion in Norwich was given as </w:t>
            </w:r>
            <w:r w:rsidR="00497F3C">
              <w:rPr>
                <w:rFonts w:ascii="Arial" w:hAnsi="Arial" w:cs="Arial"/>
                <w:lang w:eastAsia="en-GB"/>
              </w:rPr>
              <w:t>an example of the scale of bene</w:t>
            </w:r>
            <w:r>
              <w:rPr>
                <w:rFonts w:ascii="Arial" w:hAnsi="Arial" w:cs="Arial"/>
                <w:lang w:eastAsia="en-GB"/>
              </w:rPr>
              <w:t>f</w:t>
            </w:r>
            <w:r w:rsidR="00497F3C">
              <w:rPr>
                <w:rFonts w:ascii="Arial" w:hAnsi="Arial" w:cs="Arial"/>
                <w:lang w:eastAsia="en-GB"/>
              </w:rPr>
              <w:t>i</w:t>
            </w:r>
            <w:r>
              <w:rPr>
                <w:rFonts w:ascii="Arial" w:hAnsi="Arial" w:cs="Arial"/>
                <w:lang w:eastAsia="en-GB"/>
              </w:rPr>
              <w:t>ts achievable</w:t>
            </w:r>
            <w:r w:rsidR="00497F3C">
              <w:rPr>
                <w:rFonts w:ascii="Arial" w:hAnsi="Arial" w:cs="Arial"/>
                <w:lang w:eastAsia="en-GB"/>
              </w:rPr>
              <w:t xml:space="preserve"> and other interventions in Dorset and Somerset saw circa 20% uplift.</w:t>
            </w:r>
          </w:p>
          <w:p w14:paraId="16753185" w14:textId="02FCC05B" w:rsidR="00497F3C" w:rsidRDefault="00497F3C" w:rsidP="00991EFF">
            <w:pPr>
              <w:pStyle w:val="ListParagraph"/>
              <w:numPr>
                <w:ilvl w:val="0"/>
                <w:numId w:val="4"/>
              </w:numPr>
              <w:rPr>
                <w:rFonts w:ascii="Arial" w:hAnsi="Arial" w:cs="Arial"/>
                <w:lang w:eastAsia="en-GB"/>
              </w:rPr>
            </w:pPr>
            <w:r>
              <w:rPr>
                <w:rFonts w:ascii="Arial" w:hAnsi="Arial" w:cs="Arial"/>
                <w:lang w:eastAsia="en-GB"/>
              </w:rPr>
              <w:t>It was suggested that provision of liners and comms support is locked in to contracts to treat food waste.</w:t>
            </w:r>
          </w:p>
          <w:p w14:paraId="00C7511D" w14:textId="77777777" w:rsidR="00DA0A42" w:rsidRDefault="00DA0A42" w:rsidP="00DA0A42">
            <w:pPr>
              <w:pStyle w:val="ListParagraph"/>
              <w:ind w:left="360"/>
              <w:rPr>
                <w:rFonts w:ascii="Arial" w:hAnsi="Arial" w:cs="Arial"/>
                <w:lang w:eastAsia="en-GB"/>
              </w:rPr>
            </w:pPr>
          </w:p>
          <w:p w14:paraId="3293AD0E" w14:textId="3112B552" w:rsidR="00497F3C" w:rsidRDefault="00497F3C" w:rsidP="00497F3C">
            <w:pPr>
              <w:rPr>
                <w:rFonts w:ascii="Arial" w:hAnsi="Arial" w:cs="Arial"/>
                <w:lang w:eastAsia="en-GB"/>
              </w:rPr>
            </w:pPr>
            <w:r w:rsidRPr="00B6217D">
              <w:rPr>
                <w:rFonts w:ascii="Arial" w:hAnsi="Arial" w:cs="Arial"/>
                <w:b/>
                <w:lang w:eastAsia="en-GB"/>
              </w:rPr>
              <w:t>IF summarised that</w:t>
            </w:r>
            <w:r w:rsidR="00B6217D">
              <w:rPr>
                <w:rFonts w:ascii="Arial" w:hAnsi="Arial" w:cs="Arial"/>
                <w:lang w:eastAsia="en-GB"/>
              </w:rPr>
              <w:t>:</w:t>
            </w:r>
            <w:r w:rsidRPr="00497F3C">
              <w:rPr>
                <w:rFonts w:ascii="Arial" w:hAnsi="Arial" w:cs="Arial"/>
                <w:lang w:eastAsia="en-GB"/>
              </w:rPr>
              <w:t xml:space="preserve"> </w:t>
            </w:r>
          </w:p>
          <w:p w14:paraId="5400B70F" w14:textId="6662C63A" w:rsidR="00497F3C" w:rsidRDefault="00497F3C" w:rsidP="00991EFF">
            <w:pPr>
              <w:pStyle w:val="ListParagraph"/>
              <w:numPr>
                <w:ilvl w:val="0"/>
                <w:numId w:val="4"/>
              </w:numPr>
              <w:rPr>
                <w:rFonts w:ascii="Arial" w:hAnsi="Arial" w:cs="Arial"/>
                <w:lang w:eastAsia="en-GB"/>
              </w:rPr>
            </w:pPr>
            <w:proofErr w:type="gramStart"/>
            <w:r w:rsidRPr="00497F3C">
              <w:rPr>
                <w:rFonts w:ascii="Arial" w:hAnsi="Arial" w:cs="Arial"/>
                <w:lang w:eastAsia="en-GB"/>
              </w:rPr>
              <w:t>a</w:t>
            </w:r>
            <w:proofErr w:type="gramEnd"/>
            <w:r w:rsidRPr="00497F3C">
              <w:rPr>
                <w:rFonts w:ascii="Arial" w:hAnsi="Arial" w:cs="Arial"/>
                <w:lang w:eastAsia="en-GB"/>
              </w:rPr>
              <w:t xml:space="preserve"> key area for local authorities was how their costs would be met</w:t>
            </w:r>
            <w:r>
              <w:rPr>
                <w:rFonts w:ascii="Arial" w:hAnsi="Arial" w:cs="Arial"/>
                <w:lang w:eastAsia="en-GB"/>
              </w:rPr>
              <w:t>.</w:t>
            </w:r>
          </w:p>
          <w:p w14:paraId="50DCC6E8" w14:textId="39028770" w:rsidR="00497F3C" w:rsidRDefault="00B6217D" w:rsidP="00991EFF">
            <w:pPr>
              <w:pStyle w:val="ListParagraph"/>
              <w:numPr>
                <w:ilvl w:val="0"/>
                <w:numId w:val="4"/>
              </w:numPr>
              <w:rPr>
                <w:rFonts w:ascii="Arial" w:hAnsi="Arial" w:cs="Arial"/>
                <w:lang w:eastAsia="en-GB"/>
              </w:rPr>
            </w:pPr>
            <w:proofErr w:type="gramStart"/>
            <w:r>
              <w:rPr>
                <w:rFonts w:ascii="Arial" w:hAnsi="Arial" w:cs="Arial"/>
                <w:lang w:eastAsia="en-GB"/>
              </w:rPr>
              <w:t>b</w:t>
            </w:r>
            <w:r w:rsidR="00497F3C">
              <w:rPr>
                <w:rFonts w:ascii="Arial" w:hAnsi="Arial" w:cs="Arial"/>
                <w:lang w:eastAsia="en-GB"/>
              </w:rPr>
              <w:t>est</w:t>
            </w:r>
            <w:proofErr w:type="gramEnd"/>
            <w:r w:rsidR="00497F3C">
              <w:rPr>
                <w:rFonts w:ascii="Arial" w:hAnsi="Arial" w:cs="Arial"/>
                <w:lang w:eastAsia="en-GB"/>
              </w:rPr>
              <w:t xml:space="preserve"> value for money options would vary depending on what a local authority’s existing service model was.</w:t>
            </w:r>
          </w:p>
          <w:p w14:paraId="3172B136" w14:textId="1D32D306" w:rsidR="00497F3C" w:rsidRDefault="00497F3C" w:rsidP="00991EFF">
            <w:pPr>
              <w:pStyle w:val="ListParagraph"/>
              <w:numPr>
                <w:ilvl w:val="0"/>
                <w:numId w:val="4"/>
              </w:numPr>
              <w:rPr>
                <w:rFonts w:ascii="Arial" w:hAnsi="Arial" w:cs="Arial"/>
                <w:lang w:eastAsia="en-GB"/>
              </w:rPr>
            </w:pPr>
            <w:r>
              <w:rPr>
                <w:rFonts w:ascii="Arial" w:hAnsi="Arial" w:cs="Arial"/>
                <w:lang w:eastAsia="en-GB"/>
              </w:rPr>
              <w:t>that additional revenue cost (communications, liners, caddies etc) would need to be weighed up against potential mitigation measures such as reduced frequency collections</w:t>
            </w:r>
          </w:p>
          <w:p w14:paraId="41D650B1" w14:textId="47DD1E97" w:rsidR="00497F3C" w:rsidRDefault="00497F3C" w:rsidP="00991EFF">
            <w:pPr>
              <w:pStyle w:val="ListParagraph"/>
              <w:numPr>
                <w:ilvl w:val="0"/>
                <w:numId w:val="4"/>
              </w:numPr>
              <w:rPr>
                <w:rFonts w:ascii="Arial" w:hAnsi="Arial" w:cs="Arial"/>
                <w:lang w:eastAsia="en-GB"/>
              </w:rPr>
            </w:pPr>
            <w:proofErr w:type="spellStart"/>
            <w:proofErr w:type="gramStart"/>
            <w:r>
              <w:rPr>
                <w:rFonts w:ascii="Arial" w:hAnsi="Arial" w:cs="Arial"/>
                <w:lang w:eastAsia="en-GB"/>
              </w:rPr>
              <w:t>there</w:t>
            </w:r>
            <w:proofErr w:type="spellEnd"/>
            <w:proofErr w:type="gramEnd"/>
            <w:r>
              <w:rPr>
                <w:rFonts w:ascii="Arial" w:hAnsi="Arial" w:cs="Arial"/>
                <w:lang w:eastAsia="en-GB"/>
              </w:rPr>
              <w:t xml:space="preserve"> concern over the capacity of the sector to deliver in the indicative timeline to 2023, eg the influence of procurement timelines. </w:t>
            </w:r>
          </w:p>
          <w:p w14:paraId="797F6E4B" w14:textId="77777777" w:rsidR="00DA0A42" w:rsidRPr="00497F3C" w:rsidRDefault="00DA0A42" w:rsidP="00DA0A42">
            <w:pPr>
              <w:pStyle w:val="ListParagraph"/>
              <w:ind w:left="360"/>
              <w:rPr>
                <w:rFonts w:ascii="Arial" w:hAnsi="Arial" w:cs="Arial"/>
                <w:lang w:eastAsia="en-GB"/>
              </w:rPr>
            </w:pPr>
          </w:p>
          <w:p w14:paraId="0ED2A0E0" w14:textId="5F87CEDA" w:rsidR="00A26017" w:rsidRDefault="00A26017" w:rsidP="006479F5">
            <w:pPr>
              <w:rPr>
                <w:rFonts w:ascii="Arial" w:hAnsi="Arial" w:cs="Arial"/>
                <w:lang w:eastAsia="en-GB"/>
              </w:rPr>
            </w:pPr>
            <w:r>
              <w:rPr>
                <w:rFonts w:ascii="Arial" w:hAnsi="Arial" w:cs="Arial"/>
                <w:lang w:eastAsia="en-GB"/>
              </w:rPr>
              <w:t xml:space="preserve">It was also pointed </w:t>
            </w:r>
            <w:r w:rsidR="00497F3C">
              <w:rPr>
                <w:rFonts w:ascii="Arial" w:hAnsi="Arial" w:cs="Arial"/>
                <w:lang w:eastAsia="en-GB"/>
              </w:rPr>
              <w:t>that:</w:t>
            </w:r>
          </w:p>
          <w:p w14:paraId="08EB5994" w14:textId="7DBBA035" w:rsidR="00497F3C" w:rsidRDefault="00497F3C" w:rsidP="00991EFF">
            <w:pPr>
              <w:pStyle w:val="ListParagraph"/>
              <w:numPr>
                <w:ilvl w:val="0"/>
                <w:numId w:val="4"/>
              </w:numPr>
              <w:rPr>
                <w:rFonts w:ascii="Arial" w:hAnsi="Arial" w:cs="Arial"/>
                <w:lang w:eastAsia="en-GB"/>
              </w:rPr>
            </w:pPr>
            <w:r w:rsidRPr="00B6217D">
              <w:rPr>
                <w:rFonts w:ascii="Arial" w:hAnsi="Arial" w:cs="Arial"/>
                <w:b/>
                <w:lang w:eastAsia="en-GB"/>
              </w:rPr>
              <w:t>28 plants currently have an RHI tariff guarantee to benefit from if built out</w:t>
            </w:r>
            <w:r>
              <w:rPr>
                <w:rFonts w:ascii="Arial" w:hAnsi="Arial" w:cs="Arial"/>
                <w:lang w:eastAsia="en-GB"/>
              </w:rPr>
              <w:t xml:space="preserve"> – equivalent to 100MW. For example 180MW capacity is required to shift up all food treated at a lower standard.</w:t>
            </w:r>
          </w:p>
          <w:p w14:paraId="21FDFFA0" w14:textId="5D4BDC90" w:rsidR="00497F3C" w:rsidRDefault="00600DC7" w:rsidP="00991EFF">
            <w:pPr>
              <w:pStyle w:val="ListParagraph"/>
              <w:numPr>
                <w:ilvl w:val="0"/>
                <w:numId w:val="4"/>
              </w:numPr>
              <w:rPr>
                <w:rFonts w:ascii="Arial" w:hAnsi="Arial" w:cs="Arial"/>
                <w:lang w:eastAsia="en-GB"/>
              </w:rPr>
            </w:pPr>
            <w:r>
              <w:rPr>
                <w:rFonts w:ascii="Arial" w:hAnsi="Arial" w:cs="Arial"/>
                <w:lang w:eastAsia="en-GB"/>
              </w:rPr>
              <w:t>ADBA recognises the requests</w:t>
            </w:r>
            <w:r w:rsidR="00497F3C">
              <w:rPr>
                <w:rFonts w:ascii="Arial" w:hAnsi="Arial" w:cs="Arial"/>
                <w:lang w:eastAsia="en-GB"/>
              </w:rPr>
              <w:t xml:space="preserve"> for supported</w:t>
            </w:r>
            <w:r>
              <w:rPr>
                <w:rFonts w:ascii="Arial" w:hAnsi="Arial" w:cs="Arial"/>
                <w:lang w:eastAsia="en-GB"/>
              </w:rPr>
              <w:t xml:space="preserve"> development and makes that point to Government, reference was made to page 67 of the Resources and Waste Strategy (RAWS).</w:t>
            </w:r>
          </w:p>
          <w:p w14:paraId="0043D0CC" w14:textId="77777777" w:rsidR="00600DC7" w:rsidRDefault="00600DC7" w:rsidP="00991EFF">
            <w:pPr>
              <w:pStyle w:val="ListParagraph"/>
              <w:numPr>
                <w:ilvl w:val="0"/>
                <w:numId w:val="4"/>
              </w:numPr>
              <w:rPr>
                <w:rFonts w:ascii="Arial" w:hAnsi="Arial" w:cs="Arial"/>
                <w:lang w:eastAsia="en-GB"/>
              </w:rPr>
            </w:pPr>
            <w:r w:rsidRPr="00600DC7">
              <w:rPr>
                <w:rFonts w:ascii="Arial" w:hAnsi="Arial" w:cs="Arial"/>
                <w:b/>
                <w:lang w:eastAsia="en-GB"/>
              </w:rPr>
              <w:t>Garden waste services</w:t>
            </w:r>
            <w:r>
              <w:rPr>
                <w:rFonts w:ascii="Arial" w:hAnsi="Arial" w:cs="Arial"/>
                <w:lang w:eastAsia="en-GB"/>
              </w:rPr>
              <w:t xml:space="preserve"> - a concern was raised that EPR funds could be required to offset the effect of a loss of income if charged for were ended, but it was recognised that there was a new burdens consideration here. A link to issues around compostable packaging was also made and the recognition of a focus on quality was also made.</w:t>
            </w:r>
          </w:p>
          <w:p w14:paraId="28B72C42" w14:textId="77777777" w:rsidR="00DA0A42" w:rsidRDefault="00DA0A42" w:rsidP="00DA0A42">
            <w:pPr>
              <w:pStyle w:val="ListParagraph"/>
              <w:ind w:left="360"/>
              <w:rPr>
                <w:rFonts w:ascii="Arial" w:hAnsi="Arial" w:cs="Arial"/>
                <w:lang w:eastAsia="en-GB"/>
              </w:rPr>
            </w:pPr>
          </w:p>
          <w:p w14:paraId="53DD3209" w14:textId="3ED47261" w:rsidR="00600DC7" w:rsidRPr="00600DC7" w:rsidRDefault="00600DC7" w:rsidP="00600DC7">
            <w:pPr>
              <w:rPr>
                <w:rFonts w:ascii="Arial" w:hAnsi="Arial" w:cs="Arial"/>
                <w:lang w:eastAsia="en-GB"/>
              </w:rPr>
            </w:pPr>
            <w:r w:rsidRPr="00600DC7">
              <w:rPr>
                <w:rFonts w:ascii="Arial" w:hAnsi="Arial" w:cs="Arial"/>
                <w:b/>
                <w:lang w:eastAsia="en-GB"/>
              </w:rPr>
              <w:lastRenderedPageBreak/>
              <w:t>In relation to the RAWS</w:t>
            </w:r>
            <w:r>
              <w:rPr>
                <w:rFonts w:ascii="Arial" w:hAnsi="Arial" w:cs="Arial"/>
                <w:lang w:eastAsia="en-GB"/>
              </w:rPr>
              <w:t xml:space="preserve"> consultation a question was asked on start date and timing with a concern that consultations may be 8 weeks and not 12.</w:t>
            </w:r>
            <w:r w:rsidRPr="00600DC7">
              <w:rPr>
                <w:rFonts w:ascii="Arial" w:hAnsi="Arial" w:cs="Arial"/>
                <w:lang w:eastAsia="en-GB"/>
              </w:rPr>
              <w:t xml:space="preserve"> </w:t>
            </w:r>
            <w:r>
              <w:rPr>
                <w:rFonts w:ascii="Arial" w:hAnsi="Arial" w:cs="Arial"/>
                <w:lang w:eastAsia="en-GB"/>
              </w:rPr>
              <w:t xml:space="preserve">It was established that there will be a package of consultations delivered together as they are interlinked: EPR (including plastics </w:t>
            </w:r>
            <w:proofErr w:type="spellStart"/>
            <w:r>
              <w:rPr>
                <w:rFonts w:ascii="Arial" w:hAnsi="Arial" w:cs="Arial"/>
                <w:lang w:eastAsia="en-GB"/>
              </w:rPr>
              <w:t>taxs</w:t>
            </w:r>
            <w:proofErr w:type="spellEnd"/>
            <w:r>
              <w:rPr>
                <w:rFonts w:ascii="Arial" w:hAnsi="Arial" w:cs="Arial"/>
                <w:lang w:eastAsia="en-GB"/>
              </w:rPr>
              <w:t>), DRS and Consistency. The intention of 12 weeks may be impacted in part by the move of the Environment Bill from June to April, meaning some elements may have to be addressed within 8 for them to be incorporated in that process.</w:t>
            </w:r>
          </w:p>
          <w:p w14:paraId="11FEA4C9" w14:textId="66A6C4C2" w:rsidR="001A08BD" w:rsidRPr="007634D7" w:rsidRDefault="001A08BD" w:rsidP="001A08BD">
            <w:pPr>
              <w:rPr>
                <w:rFonts w:ascii="Arial" w:eastAsia="Times New Roman" w:hAnsi="Arial" w:cs="Arial"/>
                <w:lang w:eastAsia="en-GB"/>
              </w:rPr>
            </w:pPr>
          </w:p>
        </w:tc>
      </w:tr>
      <w:tr w:rsidR="00E52A71" w:rsidRPr="007634D7" w14:paraId="3142E538" w14:textId="77777777" w:rsidTr="00FA4E35">
        <w:tc>
          <w:tcPr>
            <w:tcW w:w="755" w:type="dxa"/>
          </w:tcPr>
          <w:p w14:paraId="53388CA6" w14:textId="67D568CC" w:rsidR="001C77C0" w:rsidRPr="007634D7" w:rsidRDefault="00830A68" w:rsidP="00E04960">
            <w:pPr>
              <w:rPr>
                <w:rFonts w:ascii="Arial" w:hAnsi="Arial" w:cs="Arial"/>
                <w:b/>
              </w:rPr>
            </w:pPr>
            <w:r w:rsidRPr="007634D7">
              <w:rPr>
                <w:rFonts w:ascii="Arial" w:hAnsi="Arial" w:cs="Arial"/>
                <w:b/>
              </w:rPr>
              <w:lastRenderedPageBreak/>
              <w:t>3</w:t>
            </w:r>
          </w:p>
          <w:p w14:paraId="3B78A6A1" w14:textId="77777777" w:rsidR="00A8572A" w:rsidRPr="007634D7" w:rsidRDefault="00A8572A" w:rsidP="00E04960">
            <w:pPr>
              <w:rPr>
                <w:rFonts w:ascii="Arial" w:hAnsi="Arial" w:cs="Arial"/>
                <w:b/>
              </w:rPr>
            </w:pPr>
          </w:p>
        </w:tc>
        <w:tc>
          <w:tcPr>
            <w:tcW w:w="8879" w:type="dxa"/>
            <w:vAlign w:val="center"/>
          </w:tcPr>
          <w:p w14:paraId="04E3697D" w14:textId="74A40C1F" w:rsidR="00B6217D" w:rsidRDefault="00B6217D" w:rsidP="00E04960">
            <w:pPr>
              <w:pStyle w:val="Footer"/>
              <w:autoSpaceDE w:val="0"/>
              <w:autoSpaceDN w:val="0"/>
              <w:adjustRightInd w:val="0"/>
              <w:spacing w:after="160"/>
              <w:rPr>
                <w:rFonts w:ascii="Arial" w:hAnsi="Arial" w:cs="Arial"/>
                <w:b/>
              </w:rPr>
            </w:pPr>
            <w:r w:rsidRPr="00B6217D">
              <w:rPr>
                <w:rFonts w:ascii="Arial" w:hAnsi="Arial" w:cs="Arial"/>
                <w:b/>
              </w:rPr>
              <w:t>Resource and Waste Strategy</w:t>
            </w:r>
            <w:r w:rsidR="00600DC7">
              <w:rPr>
                <w:rFonts w:ascii="Arial" w:hAnsi="Arial" w:cs="Arial"/>
                <w:b/>
              </w:rPr>
              <w:t xml:space="preserve"> </w:t>
            </w:r>
          </w:p>
          <w:p w14:paraId="43D3456C" w14:textId="77777777" w:rsidR="00B6217D" w:rsidRDefault="00B6217D" w:rsidP="00E04960">
            <w:pPr>
              <w:pStyle w:val="Footer"/>
              <w:autoSpaceDE w:val="0"/>
              <w:autoSpaceDN w:val="0"/>
              <w:adjustRightInd w:val="0"/>
              <w:spacing w:after="160"/>
              <w:rPr>
                <w:rFonts w:ascii="Arial" w:hAnsi="Arial" w:cs="Arial"/>
              </w:rPr>
            </w:pPr>
            <w:r w:rsidRPr="00B6217D">
              <w:rPr>
                <w:rFonts w:ascii="Arial" w:hAnsi="Arial" w:cs="Arial"/>
              </w:rPr>
              <w:t xml:space="preserve">SS and IF attended a Defra </w:t>
            </w:r>
            <w:r>
              <w:rPr>
                <w:rFonts w:ascii="Arial" w:hAnsi="Arial" w:cs="Arial"/>
              </w:rPr>
              <w:t xml:space="preserve">briefing on 17 December prior to the launch. </w:t>
            </w:r>
          </w:p>
          <w:p w14:paraId="643D5AA8" w14:textId="5F2FC4EA" w:rsidR="00B6217D" w:rsidRDefault="00B6217D" w:rsidP="00E04960">
            <w:pPr>
              <w:pStyle w:val="Footer"/>
              <w:autoSpaceDE w:val="0"/>
              <w:autoSpaceDN w:val="0"/>
              <w:adjustRightInd w:val="0"/>
              <w:spacing w:after="160"/>
              <w:rPr>
                <w:rFonts w:ascii="Arial" w:hAnsi="Arial" w:cs="Arial"/>
              </w:rPr>
            </w:pPr>
            <w:r>
              <w:rPr>
                <w:rFonts w:ascii="Arial" w:hAnsi="Arial" w:cs="Arial"/>
              </w:rPr>
              <w:t>The Strategy’s ambition was recognised</w:t>
            </w:r>
            <w:r w:rsidR="00DA0A42">
              <w:rPr>
                <w:rFonts w:ascii="Arial" w:hAnsi="Arial" w:cs="Arial"/>
              </w:rPr>
              <w:t>,</w:t>
            </w:r>
            <w:r>
              <w:rPr>
                <w:rFonts w:ascii="Arial" w:hAnsi="Arial" w:cs="Arial"/>
              </w:rPr>
              <w:t xml:space="preserve"> with full cost recovery including in relation to disposal and the position on food waste was </w:t>
            </w:r>
            <w:r w:rsidR="00DA0A42">
              <w:rPr>
                <w:rFonts w:ascii="Arial" w:hAnsi="Arial" w:cs="Arial"/>
              </w:rPr>
              <w:t xml:space="preserve">being </w:t>
            </w:r>
            <w:r>
              <w:rPr>
                <w:rFonts w:ascii="Arial" w:hAnsi="Arial" w:cs="Arial"/>
              </w:rPr>
              <w:t>covered clearly</w:t>
            </w:r>
            <w:r w:rsidR="00DA0A42">
              <w:rPr>
                <w:rFonts w:ascii="Arial" w:hAnsi="Arial" w:cs="Arial"/>
              </w:rPr>
              <w:t xml:space="preserve"> as real positive developments</w:t>
            </w:r>
            <w:r>
              <w:rPr>
                <w:rFonts w:ascii="Arial" w:hAnsi="Arial" w:cs="Arial"/>
              </w:rPr>
              <w:t xml:space="preserve">. </w:t>
            </w:r>
          </w:p>
          <w:p w14:paraId="035443C1" w14:textId="77777777" w:rsidR="00B6217D" w:rsidRDefault="00B6217D" w:rsidP="00B6217D">
            <w:pPr>
              <w:pStyle w:val="Footer"/>
              <w:autoSpaceDE w:val="0"/>
              <w:autoSpaceDN w:val="0"/>
              <w:adjustRightInd w:val="0"/>
              <w:rPr>
                <w:rFonts w:ascii="Arial" w:hAnsi="Arial" w:cs="Arial"/>
              </w:rPr>
            </w:pPr>
            <w:r>
              <w:rPr>
                <w:rFonts w:ascii="Arial" w:hAnsi="Arial" w:cs="Arial"/>
              </w:rPr>
              <w:t>Other points highlighted were:</w:t>
            </w:r>
          </w:p>
          <w:p w14:paraId="4A3FD568" w14:textId="23180475" w:rsidR="00B6217D" w:rsidRDefault="00B6217D" w:rsidP="00991EFF">
            <w:pPr>
              <w:pStyle w:val="Footer"/>
              <w:numPr>
                <w:ilvl w:val="0"/>
                <w:numId w:val="5"/>
              </w:numPr>
              <w:autoSpaceDE w:val="0"/>
              <w:autoSpaceDN w:val="0"/>
              <w:adjustRightInd w:val="0"/>
              <w:rPr>
                <w:rFonts w:ascii="Arial" w:hAnsi="Arial" w:cs="Arial"/>
              </w:rPr>
            </w:pPr>
            <w:proofErr w:type="gramStart"/>
            <w:r>
              <w:rPr>
                <w:rFonts w:ascii="Arial" w:hAnsi="Arial" w:cs="Arial"/>
              </w:rPr>
              <w:t>consultation</w:t>
            </w:r>
            <w:proofErr w:type="gramEnd"/>
            <w:r>
              <w:rPr>
                <w:rFonts w:ascii="Arial" w:hAnsi="Arial" w:cs="Arial"/>
              </w:rPr>
              <w:t xml:space="preserve"> on </w:t>
            </w:r>
            <w:r w:rsidRPr="00F14CDE">
              <w:rPr>
                <w:rFonts w:ascii="Arial" w:hAnsi="Arial" w:cs="Arial"/>
                <w:b/>
              </w:rPr>
              <w:t>not charging for garden waste</w:t>
            </w:r>
            <w:r>
              <w:rPr>
                <w:rFonts w:ascii="Arial" w:hAnsi="Arial" w:cs="Arial"/>
              </w:rPr>
              <w:t xml:space="preserve"> (</w:t>
            </w:r>
            <w:r w:rsidR="00F14CDE">
              <w:rPr>
                <w:rFonts w:ascii="Arial" w:hAnsi="Arial" w:cs="Arial"/>
              </w:rPr>
              <w:t>with the</w:t>
            </w:r>
            <w:r>
              <w:rPr>
                <w:rFonts w:ascii="Arial" w:hAnsi="Arial" w:cs="Arial"/>
              </w:rPr>
              <w:t xml:space="preserve"> conflict with home composting and budget effects recognised early).</w:t>
            </w:r>
          </w:p>
          <w:p w14:paraId="7B130F39" w14:textId="77777777" w:rsidR="00B6217D" w:rsidRDefault="00B6217D" w:rsidP="00991EFF">
            <w:pPr>
              <w:pStyle w:val="Footer"/>
              <w:numPr>
                <w:ilvl w:val="0"/>
                <w:numId w:val="5"/>
              </w:numPr>
              <w:autoSpaceDE w:val="0"/>
              <w:autoSpaceDN w:val="0"/>
              <w:adjustRightInd w:val="0"/>
              <w:rPr>
                <w:rFonts w:ascii="Arial" w:hAnsi="Arial" w:cs="Arial"/>
              </w:rPr>
            </w:pPr>
            <w:r>
              <w:rPr>
                <w:rFonts w:ascii="Arial" w:hAnsi="Arial" w:cs="Arial"/>
              </w:rPr>
              <w:t xml:space="preserve">reference to </w:t>
            </w:r>
            <w:r w:rsidRPr="00F14CDE">
              <w:rPr>
                <w:rFonts w:ascii="Arial" w:hAnsi="Arial" w:cs="Arial"/>
                <w:b/>
              </w:rPr>
              <w:t>recycling credits</w:t>
            </w:r>
          </w:p>
          <w:p w14:paraId="253BFD16" w14:textId="055641BF" w:rsidR="00B6217D" w:rsidRDefault="00B6217D" w:rsidP="00991EFF">
            <w:pPr>
              <w:pStyle w:val="Footer"/>
              <w:numPr>
                <w:ilvl w:val="0"/>
                <w:numId w:val="5"/>
              </w:numPr>
              <w:autoSpaceDE w:val="0"/>
              <w:autoSpaceDN w:val="0"/>
              <w:adjustRightInd w:val="0"/>
              <w:rPr>
                <w:rFonts w:ascii="Arial" w:hAnsi="Arial" w:cs="Arial"/>
              </w:rPr>
            </w:pPr>
            <w:proofErr w:type="gramStart"/>
            <w:r>
              <w:rPr>
                <w:rFonts w:ascii="Arial" w:hAnsi="Arial" w:cs="Arial"/>
              </w:rPr>
              <w:t>review</w:t>
            </w:r>
            <w:proofErr w:type="gramEnd"/>
            <w:r>
              <w:rPr>
                <w:rFonts w:ascii="Arial" w:hAnsi="Arial" w:cs="Arial"/>
              </w:rPr>
              <w:t xml:space="preserve"> of CWR and the references to </w:t>
            </w:r>
            <w:r w:rsidRPr="00F14CDE">
              <w:rPr>
                <w:rFonts w:ascii="Arial" w:hAnsi="Arial" w:cs="Arial"/>
                <w:b/>
              </w:rPr>
              <w:t>changing for DIY waste at HWRCs</w:t>
            </w:r>
            <w:r>
              <w:rPr>
                <w:rFonts w:ascii="Arial" w:hAnsi="Arial" w:cs="Arial"/>
              </w:rPr>
              <w:t>.</w:t>
            </w:r>
          </w:p>
          <w:p w14:paraId="7EDC17FD" w14:textId="5A033484" w:rsidR="00B6217D" w:rsidRDefault="00B6217D" w:rsidP="00991EFF">
            <w:pPr>
              <w:pStyle w:val="Footer"/>
              <w:numPr>
                <w:ilvl w:val="0"/>
                <w:numId w:val="5"/>
              </w:numPr>
              <w:autoSpaceDE w:val="0"/>
              <w:autoSpaceDN w:val="0"/>
              <w:adjustRightInd w:val="0"/>
              <w:rPr>
                <w:rFonts w:ascii="Arial" w:hAnsi="Arial" w:cs="Arial"/>
              </w:rPr>
            </w:pPr>
            <w:r w:rsidRPr="00F14CDE">
              <w:rPr>
                <w:rFonts w:ascii="Arial" w:hAnsi="Arial" w:cs="Arial"/>
                <w:b/>
              </w:rPr>
              <w:t xml:space="preserve">HWRCs to accept </w:t>
            </w:r>
            <w:r w:rsidR="00F14CDE" w:rsidRPr="00F14CDE">
              <w:rPr>
                <w:rFonts w:ascii="Arial" w:hAnsi="Arial" w:cs="Arial"/>
                <w:b/>
              </w:rPr>
              <w:t>hazardous waste</w:t>
            </w:r>
            <w:r w:rsidR="00F14CDE">
              <w:rPr>
                <w:rFonts w:ascii="Arial" w:hAnsi="Arial" w:cs="Arial"/>
              </w:rPr>
              <w:t xml:space="preserve"> </w:t>
            </w:r>
            <w:r w:rsidR="00445E38">
              <w:rPr>
                <w:rFonts w:ascii="Arial" w:hAnsi="Arial" w:cs="Arial"/>
              </w:rPr>
              <w:t xml:space="preserve">and practicalities of space and permits raised </w:t>
            </w:r>
            <w:r w:rsidR="00F14CDE">
              <w:rPr>
                <w:rFonts w:ascii="Arial" w:hAnsi="Arial" w:cs="Arial"/>
              </w:rPr>
              <w:t>(whilst driven as a cost effective</w:t>
            </w:r>
            <w:r>
              <w:rPr>
                <w:rFonts w:ascii="Arial" w:hAnsi="Arial" w:cs="Arial"/>
              </w:rPr>
              <w:t xml:space="preserve"> alternative to options around collections</w:t>
            </w:r>
            <w:r w:rsidR="00F14CDE">
              <w:rPr>
                <w:rFonts w:ascii="Arial" w:hAnsi="Arial" w:cs="Arial"/>
              </w:rPr>
              <w:t xml:space="preserve"> the space, cost and permitting issues were highlighted</w:t>
            </w:r>
            <w:r>
              <w:rPr>
                <w:rFonts w:ascii="Arial" w:hAnsi="Arial" w:cs="Arial"/>
              </w:rPr>
              <w:t>)</w:t>
            </w:r>
            <w:r w:rsidR="00445E38">
              <w:rPr>
                <w:rFonts w:ascii="Arial" w:hAnsi="Arial" w:cs="Arial"/>
              </w:rPr>
              <w:t>. It was noted that HWRC options may be a low cost solution up to a point for some issues – the point where larger new sites were required at £2m+ cost per site.</w:t>
            </w:r>
          </w:p>
          <w:p w14:paraId="6620FBDC" w14:textId="413B52FE" w:rsidR="00445E38" w:rsidRDefault="00445E38" w:rsidP="00991EFF">
            <w:pPr>
              <w:pStyle w:val="Footer"/>
              <w:numPr>
                <w:ilvl w:val="0"/>
                <w:numId w:val="5"/>
              </w:numPr>
              <w:autoSpaceDE w:val="0"/>
              <w:autoSpaceDN w:val="0"/>
              <w:adjustRightInd w:val="0"/>
              <w:rPr>
                <w:rFonts w:ascii="Arial" w:hAnsi="Arial" w:cs="Arial"/>
              </w:rPr>
            </w:pPr>
            <w:r>
              <w:rPr>
                <w:rFonts w:ascii="Arial" w:hAnsi="Arial" w:cs="Arial"/>
                <w:b/>
              </w:rPr>
              <w:t xml:space="preserve">HWRC Reuse focus – </w:t>
            </w:r>
            <w:r>
              <w:rPr>
                <w:rFonts w:ascii="Arial" w:hAnsi="Arial" w:cs="Arial"/>
              </w:rPr>
              <w:t xml:space="preserve">was highlighted as a positive but space restrictions have to be factored in eg versus fire prevention and other service enhancements. </w:t>
            </w:r>
          </w:p>
          <w:p w14:paraId="6B6FC2DC" w14:textId="2E11CC63" w:rsidR="00F14CDE" w:rsidRDefault="00F14CDE" w:rsidP="00991EFF">
            <w:pPr>
              <w:pStyle w:val="Footer"/>
              <w:numPr>
                <w:ilvl w:val="0"/>
                <w:numId w:val="5"/>
              </w:numPr>
              <w:autoSpaceDE w:val="0"/>
              <w:autoSpaceDN w:val="0"/>
              <w:adjustRightInd w:val="0"/>
              <w:rPr>
                <w:rFonts w:ascii="Arial" w:hAnsi="Arial" w:cs="Arial"/>
              </w:rPr>
            </w:pPr>
            <w:r>
              <w:rPr>
                <w:rFonts w:ascii="Arial" w:hAnsi="Arial" w:cs="Arial"/>
                <w:b/>
              </w:rPr>
              <w:t xml:space="preserve">Urban recycling </w:t>
            </w:r>
            <w:r>
              <w:rPr>
                <w:rFonts w:ascii="Arial" w:hAnsi="Arial" w:cs="Arial"/>
              </w:rPr>
              <w:t>coverage was lighter than hoped for but links to building regulations were to be appreciated.</w:t>
            </w:r>
          </w:p>
          <w:p w14:paraId="7BDAB133" w14:textId="27DD745C" w:rsidR="00F14CDE" w:rsidRDefault="00F14CDE" w:rsidP="00991EFF">
            <w:pPr>
              <w:pStyle w:val="Footer"/>
              <w:numPr>
                <w:ilvl w:val="0"/>
                <w:numId w:val="5"/>
              </w:numPr>
              <w:autoSpaceDE w:val="0"/>
              <w:autoSpaceDN w:val="0"/>
              <w:adjustRightInd w:val="0"/>
              <w:rPr>
                <w:rFonts w:ascii="Arial" w:hAnsi="Arial" w:cs="Arial"/>
              </w:rPr>
            </w:pPr>
            <w:r>
              <w:rPr>
                <w:rFonts w:ascii="Arial" w:hAnsi="Arial" w:cs="Arial"/>
                <w:b/>
              </w:rPr>
              <w:t xml:space="preserve">EFW </w:t>
            </w:r>
            <w:r w:rsidRPr="00F14CDE">
              <w:rPr>
                <w:rFonts w:ascii="Arial" w:hAnsi="Arial" w:cs="Arial"/>
              </w:rPr>
              <w:t>comments on capacity</w:t>
            </w:r>
            <w:r>
              <w:rPr>
                <w:rFonts w:ascii="Arial" w:hAnsi="Arial" w:cs="Arial"/>
                <w:b/>
              </w:rPr>
              <w:t xml:space="preserve"> </w:t>
            </w:r>
            <w:r>
              <w:rPr>
                <w:rFonts w:ascii="Arial" w:hAnsi="Arial" w:cs="Arial"/>
              </w:rPr>
              <w:t>drive towards CHP/R1 was noted but conflict between off takers and deliverable sites was recognised. The focus in some areas will be on heat usage – not additional capacity.</w:t>
            </w:r>
          </w:p>
          <w:p w14:paraId="75C5AE4F" w14:textId="47AC32CE" w:rsidR="00F14CDE" w:rsidRDefault="00F14CDE" w:rsidP="00991EFF">
            <w:pPr>
              <w:pStyle w:val="Footer"/>
              <w:numPr>
                <w:ilvl w:val="0"/>
                <w:numId w:val="5"/>
              </w:numPr>
              <w:autoSpaceDE w:val="0"/>
              <w:autoSpaceDN w:val="0"/>
              <w:adjustRightInd w:val="0"/>
              <w:rPr>
                <w:rFonts w:ascii="Arial" w:hAnsi="Arial" w:cs="Arial"/>
              </w:rPr>
            </w:pPr>
            <w:r>
              <w:rPr>
                <w:rFonts w:ascii="Arial" w:hAnsi="Arial" w:cs="Arial"/>
                <w:b/>
              </w:rPr>
              <w:t xml:space="preserve">Lack reference to the spatial need </w:t>
            </w:r>
            <w:r w:rsidRPr="00F14CDE">
              <w:rPr>
                <w:rFonts w:ascii="Arial" w:hAnsi="Arial" w:cs="Arial"/>
              </w:rPr>
              <w:t xml:space="preserve">for </w:t>
            </w:r>
            <w:r>
              <w:rPr>
                <w:rFonts w:ascii="Arial" w:hAnsi="Arial" w:cs="Arial"/>
              </w:rPr>
              <w:t>infras</w:t>
            </w:r>
            <w:r w:rsidRPr="00F14CDE">
              <w:rPr>
                <w:rFonts w:ascii="Arial" w:hAnsi="Arial" w:cs="Arial"/>
              </w:rPr>
              <w:t xml:space="preserve">tructure and capacity development </w:t>
            </w:r>
          </w:p>
          <w:p w14:paraId="2ADE9CCC" w14:textId="77777777" w:rsidR="00DA0A42" w:rsidRDefault="00F14CDE" w:rsidP="00991EFF">
            <w:pPr>
              <w:pStyle w:val="Footer"/>
              <w:numPr>
                <w:ilvl w:val="0"/>
                <w:numId w:val="5"/>
              </w:numPr>
              <w:autoSpaceDE w:val="0"/>
              <w:autoSpaceDN w:val="0"/>
              <w:adjustRightInd w:val="0"/>
              <w:rPr>
                <w:rFonts w:ascii="Arial" w:hAnsi="Arial" w:cs="Arial"/>
              </w:rPr>
            </w:pPr>
            <w:r w:rsidRPr="00F14CDE">
              <w:rPr>
                <w:rFonts w:ascii="Arial" w:hAnsi="Arial" w:cs="Arial"/>
                <w:b/>
              </w:rPr>
              <w:t>L</w:t>
            </w:r>
            <w:r>
              <w:rPr>
                <w:rFonts w:ascii="Arial" w:hAnsi="Arial" w:cs="Arial"/>
                <w:b/>
              </w:rPr>
              <w:t>ittle detail on funding and no reference to a waste plan for England.</w:t>
            </w:r>
          </w:p>
          <w:p w14:paraId="15CE9D02" w14:textId="393213F8" w:rsidR="00B6217D" w:rsidRPr="00DA0A42" w:rsidRDefault="00B6217D" w:rsidP="00991EFF">
            <w:pPr>
              <w:pStyle w:val="Footer"/>
              <w:numPr>
                <w:ilvl w:val="0"/>
                <w:numId w:val="5"/>
              </w:numPr>
              <w:autoSpaceDE w:val="0"/>
              <w:autoSpaceDN w:val="0"/>
              <w:adjustRightInd w:val="0"/>
              <w:rPr>
                <w:rFonts w:ascii="Arial" w:hAnsi="Arial" w:cs="Arial"/>
              </w:rPr>
            </w:pPr>
            <w:r w:rsidRPr="00DA0A42">
              <w:rPr>
                <w:rFonts w:ascii="Arial" w:hAnsi="Arial" w:cs="Arial"/>
              </w:rPr>
              <w:t xml:space="preserve">The </w:t>
            </w:r>
            <w:r w:rsidRPr="00DA0A42">
              <w:rPr>
                <w:rFonts w:ascii="Arial" w:hAnsi="Arial" w:cs="Arial"/>
                <w:b/>
              </w:rPr>
              <w:t>Adept press release</w:t>
            </w:r>
            <w:r w:rsidRPr="00DA0A42">
              <w:rPr>
                <w:rFonts w:ascii="Arial" w:hAnsi="Arial" w:cs="Arial"/>
              </w:rPr>
              <w:t xml:space="preserve"> will be supportive underling a keenness to engage.</w:t>
            </w:r>
          </w:p>
          <w:p w14:paraId="72228485" w14:textId="46B7C3E0" w:rsidR="00B94854" w:rsidRPr="00B905BD" w:rsidRDefault="00F14CDE" w:rsidP="00991EFF">
            <w:pPr>
              <w:pStyle w:val="Footer"/>
              <w:numPr>
                <w:ilvl w:val="0"/>
                <w:numId w:val="5"/>
              </w:numPr>
              <w:autoSpaceDE w:val="0"/>
              <w:autoSpaceDN w:val="0"/>
              <w:adjustRightInd w:val="0"/>
              <w:spacing w:after="160"/>
              <w:rPr>
                <w:rFonts w:ascii="Arial" w:hAnsi="Arial" w:cs="Arial"/>
              </w:rPr>
            </w:pPr>
            <w:r w:rsidRPr="00F14CDE">
              <w:rPr>
                <w:rFonts w:ascii="Arial" w:hAnsi="Arial" w:cs="Arial"/>
                <w:b/>
              </w:rPr>
              <w:t>Ring fencing funding</w:t>
            </w:r>
            <w:r>
              <w:rPr>
                <w:rFonts w:ascii="Arial" w:hAnsi="Arial" w:cs="Arial"/>
              </w:rPr>
              <w:t xml:space="preserve"> was raised</w:t>
            </w:r>
            <w:r w:rsidR="00B905BD">
              <w:rPr>
                <w:rFonts w:ascii="Arial" w:hAnsi="Arial" w:cs="Arial"/>
              </w:rPr>
              <w:t xml:space="preserve"> – was this a concern or a positive fo</w:t>
            </w:r>
            <w:r w:rsidR="00DA0A42">
              <w:rPr>
                <w:rFonts w:ascii="Arial" w:hAnsi="Arial" w:cs="Arial"/>
              </w:rPr>
              <w:t>r local authori</w:t>
            </w:r>
            <w:r w:rsidR="00B905BD">
              <w:rPr>
                <w:rFonts w:ascii="Arial" w:hAnsi="Arial" w:cs="Arial"/>
              </w:rPr>
              <w:t>ties?</w:t>
            </w:r>
            <w:r>
              <w:rPr>
                <w:rFonts w:ascii="Arial" w:hAnsi="Arial" w:cs="Arial"/>
              </w:rPr>
              <w:t xml:space="preserve"> Other stakeholders,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Incpen</w:t>
            </w:r>
            <w:proofErr w:type="spellEnd"/>
            <w:r>
              <w:rPr>
                <w:rFonts w:ascii="Arial" w:hAnsi="Arial" w:cs="Arial"/>
              </w:rPr>
              <w:t xml:space="preserve"> have raised it and Producers are keen to see money spent on action and to avoid Government securing any surplus</w:t>
            </w:r>
            <w:r w:rsidR="00B905BD">
              <w:rPr>
                <w:rFonts w:ascii="Arial" w:hAnsi="Arial" w:cs="Arial"/>
              </w:rPr>
              <w:t>. IF clarified that the need was for transparency and SS identified the need to think about the benefits of the approach advocated.</w:t>
            </w:r>
          </w:p>
        </w:tc>
      </w:tr>
      <w:tr w:rsidR="00E52A71" w:rsidRPr="007634D7" w14:paraId="4D6EFCFE" w14:textId="77777777" w:rsidTr="00B905BD">
        <w:trPr>
          <w:trHeight w:val="2755"/>
        </w:trPr>
        <w:tc>
          <w:tcPr>
            <w:tcW w:w="755" w:type="dxa"/>
          </w:tcPr>
          <w:p w14:paraId="6E605568" w14:textId="1A6B1DFC" w:rsidR="00A8572A" w:rsidRPr="007634D7" w:rsidRDefault="00830A68" w:rsidP="00830A68">
            <w:pPr>
              <w:rPr>
                <w:rFonts w:ascii="Arial" w:hAnsi="Arial" w:cs="Arial"/>
                <w:b/>
              </w:rPr>
            </w:pPr>
            <w:r w:rsidRPr="007634D7">
              <w:rPr>
                <w:rFonts w:ascii="Arial" w:hAnsi="Arial" w:cs="Arial"/>
                <w:b/>
              </w:rPr>
              <w:t>4</w:t>
            </w:r>
          </w:p>
          <w:p w14:paraId="00B95C3D" w14:textId="77777777" w:rsidR="00A8572A" w:rsidRPr="007634D7" w:rsidRDefault="00A8572A" w:rsidP="00830A68">
            <w:pPr>
              <w:rPr>
                <w:rFonts w:ascii="Arial" w:hAnsi="Arial" w:cs="Arial"/>
                <w:b/>
              </w:rPr>
            </w:pPr>
          </w:p>
        </w:tc>
        <w:tc>
          <w:tcPr>
            <w:tcW w:w="8879" w:type="dxa"/>
          </w:tcPr>
          <w:p w14:paraId="6D5D942A" w14:textId="51996C65" w:rsidR="00E04960" w:rsidRDefault="00E04960" w:rsidP="00B905BD">
            <w:pPr>
              <w:rPr>
                <w:rFonts w:ascii="Arial" w:hAnsi="Arial" w:cs="Arial"/>
                <w:b/>
              </w:rPr>
            </w:pPr>
            <w:r w:rsidRPr="00E04960">
              <w:rPr>
                <w:rFonts w:ascii="Arial" w:hAnsi="Arial" w:cs="Arial"/>
                <w:b/>
              </w:rPr>
              <w:t>ADEPT Policy Position</w:t>
            </w:r>
          </w:p>
          <w:p w14:paraId="2AFCE093" w14:textId="77777777" w:rsidR="001261F9" w:rsidRPr="00E04960" w:rsidRDefault="001261F9" w:rsidP="00B905BD">
            <w:pPr>
              <w:rPr>
                <w:rFonts w:ascii="Arial" w:hAnsi="Arial" w:cs="Arial"/>
                <w:b/>
              </w:rPr>
            </w:pPr>
          </w:p>
          <w:p w14:paraId="4A31023A" w14:textId="3B205338" w:rsidR="006B69AE" w:rsidRDefault="00B905BD" w:rsidP="00E04960">
            <w:pPr>
              <w:pStyle w:val="Footer"/>
              <w:autoSpaceDE w:val="0"/>
              <w:autoSpaceDN w:val="0"/>
              <w:adjustRightInd w:val="0"/>
              <w:spacing w:after="160"/>
              <w:rPr>
                <w:rFonts w:ascii="Arial" w:eastAsia="Times New Roman" w:hAnsi="Arial" w:cs="Arial"/>
                <w:lang w:eastAsia="en-GB"/>
              </w:rPr>
            </w:pPr>
            <w:r>
              <w:rPr>
                <w:rFonts w:ascii="Arial" w:eastAsia="Times New Roman" w:hAnsi="Arial" w:cs="Arial"/>
                <w:lang w:eastAsia="en-GB"/>
              </w:rPr>
              <w:t>IF has made minor changes to version circulated to reflect RAWS published today.</w:t>
            </w:r>
            <w:r w:rsidR="006B69AE">
              <w:rPr>
                <w:rFonts w:ascii="Arial" w:eastAsia="Times New Roman" w:hAnsi="Arial" w:cs="Arial"/>
                <w:lang w:eastAsia="en-GB"/>
              </w:rPr>
              <w:t xml:space="preserve"> The following sections of the draft were discussed: </w:t>
            </w:r>
          </w:p>
          <w:p w14:paraId="5269BD24" w14:textId="15F6BEBC" w:rsidR="00B905BD" w:rsidRDefault="00B905BD" w:rsidP="00991EFF">
            <w:pPr>
              <w:pStyle w:val="Footer"/>
              <w:numPr>
                <w:ilvl w:val="0"/>
                <w:numId w:val="5"/>
              </w:numPr>
              <w:autoSpaceDE w:val="0"/>
              <w:autoSpaceDN w:val="0"/>
              <w:adjustRightInd w:val="0"/>
              <w:rPr>
                <w:rFonts w:ascii="Arial" w:eastAsia="Times New Roman" w:hAnsi="Arial" w:cs="Arial"/>
                <w:lang w:eastAsia="en-GB"/>
              </w:rPr>
            </w:pPr>
            <w:r w:rsidRPr="008F3327">
              <w:rPr>
                <w:rFonts w:ascii="Arial" w:eastAsia="Times New Roman" w:hAnsi="Arial" w:cs="Arial"/>
                <w:b/>
                <w:lang w:eastAsia="en-GB"/>
              </w:rPr>
              <w:t>A successful strategy – what must it achieve</w:t>
            </w:r>
            <w:r w:rsidR="006B69AE">
              <w:rPr>
                <w:rFonts w:ascii="Arial" w:eastAsia="Times New Roman" w:hAnsi="Arial" w:cs="Arial"/>
                <w:lang w:eastAsia="en-GB"/>
              </w:rPr>
              <w:t xml:space="preserve"> – no changes</w:t>
            </w:r>
          </w:p>
          <w:p w14:paraId="5B2140D8" w14:textId="35526C46" w:rsidR="00B905BD" w:rsidRDefault="00B905BD" w:rsidP="00991EFF">
            <w:pPr>
              <w:pStyle w:val="Footer"/>
              <w:numPr>
                <w:ilvl w:val="0"/>
                <w:numId w:val="5"/>
              </w:numPr>
              <w:autoSpaceDE w:val="0"/>
              <w:autoSpaceDN w:val="0"/>
              <w:adjustRightInd w:val="0"/>
              <w:rPr>
                <w:rFonts w:ascii="Arial" w:eastAsia="Times New Roman" w:hAnsi="Arial" w:cs="Arial"/>
                <w:lang w:eastAsia="en-GB"/>
              </w:rPr>
            </w:pPr>
            <w:r w:rsidRPr="008F3327">
              <w:rPr>
                <w:rFonts w:ascii="Arial" w:eastAsia="Times New Roman" w:hAnsi="Arial" w:cs="Arial"/>
                <w:b/>
                <w:lang w:eastAsia="en-GB"/>
              </w:rPr>
              <w:t>Collections</w:t>
            </w:r>
            <w:r w:rsidR="006B69AE">
              <w:rPr>
                <w:rFonts w:ascii="Arial" w:eastAsia="Times New Roman" w:hAnsi="Arial" w:cs="Arial"/>
                <w:lang w:eastAsia="en-GB"/>
              </w:rPr>
              <w:t xml:space="preserve"> – it was asked if development </w:t>
            </w:r>
            <w:proofErr w:type="spellStart"/>
            <w:r w:rsidR="006B69AE">
              <w:rPr>
                <w:rFonts w:ascii="Arial" w:eastAsia="Times New Roman" w:hAnsi="Arial" w:cs="Arial"/>
                <w:lang w:eastAsia="en-GB"/>
              </w:rPr>
              <w:t>odf</w:t>
            </w:r>
            <w:proofErr w:type="spellEnd"/>
            <w:r w:rsidR="006B69AE">
              <w:rPr>
                <w:rFonts w:ascii="Arial" w:eastAsia="Times New Roman" w:hAnsi="Arial" w:cs="Arial"/>
                <w:lang w:eastAsia="en-GB"/>
              </w:rPr>
              <w:t xml:space="preserve"> a standard would be consulted on and established that a core list of materials will be consulted on.</w:t>
            </w:r>
          </w:p>
          <w:p w14:paraId="03EB73A0" w14:textId="353F0C1E" w:rsidR="006B69AE" w:rsidRDefault="006B69AE" w:rsidP="00991EFF">
            <w:pPr>
              <w:pStyle w:val="Footer"/>
              <w:numPr>
                <w:ilvl w:val="0"/>
                <w:numId w:val="5"/>
              </w:numPr>
              <w:autoSpaceDE w:val="0"/>
              <w:autoSpaceDN w:val="0"/>
              <w:adjustRightInd w:val="0"/>
              <w:rPr>
                <w:rFonts w:ascii="Arial" w:eastAsia="Times New Roman" w:hAnsi="Arial" w:cs="Arial"/>
                <w:lang w:eastAsia="en-GB"/>
              </w:rPr>
            </w:pPr>
            <w:r w:rsidRPr="008F3327">
              <w:rPr>
                <w:rFonts w:ascii="Arial" w:eastAsia="Times New Roman" w:hAnsi="Arial" w:cs="Arial"/>
                <w:b/>
                <w:lang w:eastAsia="en-GB"/>
              </w:rPr>
              <w:t>Food Waste</w:t>
            </w:r>
            <w:r>
              <w:rPr>
                <w:rFonts w:ascii="Arial" w:eastAsia="Times New Roman" w:hAnsi="Arial" w:cs="Arial"/>
                <w:lang w:eastAsia="en-GB"/>
              </w:rPr>
              <w:t xml:space="preserve"> – IF will change last sentence to reflect the varying starting points of services.</w:t>
            </w:r>
          </w:p>
          <w:p w14:paraId="0D826FA9" w14:textId="51C5C9A0" w:rsidR="008F3327" w:rsidRDefault="008F3327" w:rsidP="00991EFF">
            <w:pPr>
              <w:pStyle w:val="Footer"/>
              <w:numPr>
                <w:ilvl w:val="0"/>
                <w:numId w:val="5"/>
              </w:numPr>
              <w:autoSpaceDE w:val="0"/>
              <w:autoSpaceDN w:val="0"/>
              <w:adjustRightInd w:val="0"/>
              <w:rPr>
                <w:rFonts w:ascii="Arial" w:eastAsia="Times New Roman" w:hAnsi="Arial" w:cs="Arial"/>
                <w:lang w:eastAsia="en-GB"/>
              </w:rPr>
            </w:pPr>
            <w:r w:rsidRPr="008F3327">
              <w:rPr>
                <w:rFonts w:ascii="Arial" w:eastAsia="Times New Roman" w:hAnsi="Arial" w:cs="Arial"/>
                <w:b/>
                <w:lang w:eastAsia="en-GB"/>
              </w:rPr>
              <w:t>Garden waste</w:t>
            </w:r>
            <w:r>
              <w:rPr>
                <w:rFonts w:ascii="Arial" w:eastAsia="Times New Roman" w:hAnsi="Arial" w:cs="Arial"/>
                <w:lang w:eastAsia="en-GB"/>
              </w:rPr>
              <w:t xml:space="preserve"> – IF will add section to reflect potential conflict of policy intention with good practice and Adept apparent preference for charged for was established in this discussion. </w:t>
            </w:r>
          </w:p>
          <w:p w14:paraId="256BCEE2" w14:textId="4CA588B0" w:rsidR="008F3327" w:rsidRDefault="008F3327" w:rsidP="00991EFF">
            <w:pPr>
              <w:pStyle w:val="Footer"/>
              <w:numPr>
                <w:ilvl w:val="0"/>
                <w:numId w:val="5"/>
              </w:numPr>
              <w:autoSpaceDE w:val="0"/>
              <w:autoSpaceDN w:val="0"/>
              <w:adjustRightInd w:val="0"/>
              <w:rPr>
                <w:rFonts w:ascii="Arial" w:eastAsia="Times New Roman" w:hAnsi="Arial" w:cs="Arial"/>
                <w:lang w:eastAsia="en-GB"/>
              </w:rPr>
            </w:pPr>
            <w:r w:rsidRPr="008F3327">
              <w:rPr>
                <w:rFonts w:ascii="Arial" w:eastAsia="Times New Roman" w:hAnsi="Arial" w:cs="Arial"/>
                <w:b/>
                <w:lang w:eastAsia="en-GB"/>
              </w:rPr>
              <w:t>Deposit Return Scheme</w:t>
            </w:r>
            <w:r>
              <w:rPr>
                <w:rFonts w:ascii="Arial" w:eastAsia="Times New Roman" w:hAnsi="Arial" w:cs="Arial"/>
                <w:lang w:eastAsia="en-GB"/>
              </w:rPr>
              <w:t xml:space="preserve"> – consultation will be on full scope and on the go, with Adept preference for on the go. It was noted that whilst it is a given there is some opposition.</w:t>
            </w:r>
          </w:p>
          <w:p w14:paraId="05799B7D" w14:textId="28A1895A" w:rsidR="008F3327" w:rsidRDefault="008F3327" w:rsidP="00991EFF">
            <w:pPr>
              <w:pStyle w:val="Footer"/>
              <w:numPr>
                <w:ilvl w:val="0"/>
                <w:numId w:val="5"/>
              </w:numPr>
              <w:autoSpaceDE w:val="0"/>
              <w:autoSpaceDN w:val="0"/>
              <w:adjustRightInd w:val="0"/>
              <w:rPr>
                <w:rFonts w:ascii="Arial" w:eastAsia="Times New Roman" w:hAnsi="Arial" w:cs="Arial"/>
                <w:lang w:eastAsia="en-GB"/>
              </w:rPr>
            </w:pPr>
            <w:r w:rsidRPr="008F3327">
              <w:rPr>
                <w:rFonts w:ascii="Arial" w:eastAsia="Times New Roman" w:hAnsi="Arial" w:cs="Arial"/>
                <w:b/>
                <w:lang w:eastAsia="en-GB"/>
              </w:rPr>
              <w:t>Governance</w:t>
            </w:r>
            <w:r>
              <w:rPr>
                <w:rFonts w:ascii="Arial" w:eastAsia="Times New Roman" w:hAnsi="Arial" w:cs="Arial"/>
                <w:lang w:eastAsia="en-GB"/>
              </w:rPr>
              <w:t xml:space="preserve"> – consideration around wording in relation to London was discussed. Others pointed out the need for better WDA and WCA function alignment.</w:t>
            </w:r>
          </w:p>
          <w:p w14:paraId="0B3FB2D6" w14:textId="3BDCF571" w:rsidR="008F3327" w:rsidRPr="008F3327" w:rsidRDefault="008F3327" w:rsidP="00991EFF">
            <w:pPr>
              <w:pStyle w:val="Footer"/>
              <w:numPr>
                <w:ilvl w:val="0"/>
                <w:numId w:val="5"/>
              </w:numPr>
              <w:autoSpaceDE w:val="0"/>
              <w:autoSpaceDN w:val="0"/>
              <w:adjustRightInd w:val="0"/>
              <w:rPr>
                <w:rFonts w:ascii="Arial" w:eastAsia="Times New Roman" w:hAnsi="Arial" w:cs="Arial"/>
                <w:b/>
                <w:lang w:eastAsia="en-GB"/>
              </w:rPr>
            </w:pPr>
            <w:r w:rsidRPr="008F3327">
              <w:rPr>
                <w:rFonts w:ascii="Arial" w:eastAsia="Times New Roman" w:hAnsi="Arial" w:cs="Arial"/>
                <w:b/>
                <w:lang w:eastAsia="en-GB"/>
              </w:rPr>
              <w:t>Household Waste Recycling Centres</w:t>
            </w:r>
            <w:r w:rsidRPr="008F3327">
              <w:rPr>
                <w:rFonts w:ascii="Arial" w:eastAsia="Times New Roman" w:hAnsi="Arial" w:cs="Arial"/>
                <w:lang w:eastAsia="en-GB"/>
              </w:rPr>
              <w:t xml:space="preserve"> </w:t>
            </w:r>
            <w:r>
              <w:rPr>
                <w:rFonts w:ascii="Arial" w:eastAsia="Times New Roman" w:hAnsi="Arial" w:cs="Arial"/>
                <w:lang w:eastAsia="en-GB"/>
              </w:rPr>
              <w:t>–</w:t>
            </w:r>
            <w:r>
              <w:rPr>
                <w:rFonts w:ascii="Arial" w:eastAsia="Times New Roman" w:hAnsi="Arial" w:cs="Arial"/>
                <w:b/>
                <w:lang w:eastAsia="en-GB"/>
              </w:rPr>
              <w:t xml:space="preserve"> </w:t>
            </w:r>
            <w:r w:rsidRPr="008F3327">
              <w:rPr>
                <w:rFonts w:ascii="Arial" w:eastAsia="Times New Roman" w:hAnsi="Arial" w:cs="Arial"/>
                <w:lang w:eastAsia="en-GB"/>
              </w:rPr>
              <w:t>issue o</w:t>
            </w:r>
            <w:r>
              <w:rPr>
                <w:rFonts w:ascii="Arial" w:eastAsia="Times New Roman" w:hAnsi="Arial" w:cs="Arial"/>
                <w:lang w:eastAsia="en-GB"/>
              </w:rPr>
              <w:t>f legislative requirement for places versus sites and possible need for a principle of sites per capita was discussed. IF to make link to statement on charging for DIY waste.</w:t>
            </w:r>
          </w:p>
          <w:p w14:paraId="26C0D13C" w14:textId="28108F99" w:rsidR="008F3327" w:rsidRPr="00051133" w:rsidRDefault="008F3327" w:rsidP="00991EFF">
            <w:pPr>
              <w:pStyle w:val="Footer"/>
              <w:numPr>
                <w:ilvl w:val="0"/>
                <w:numId w:val="5"/>
              </w:numPr>
              <w:autoSpaceDE w:val="0"/>
              <w:autoSpaceDN w:val="0"/>
              <w:adjustRightInd w:val="0"/>
              <w:rPr>
                <w:rFonts w:ascii="Arial" w:eastAsia="Times New Roman" w:hAnsi="Arial" w:cs="Arial"/>
                <w:b/>
                <w:lang w:eastAsia="en-GB"/>
              </w:rPr>
            </w:pPr>
            <w:r>
              <w:rPr>
                <w:rFonts w:ascii="Arial" w:eastAsia="Times New Roman" w:hAnsi="Arial" w:cs="Arial"/>
                <w:b/>
                <w:lang w:eastAsia="en-GB"/>
              </w:rPr>
              <w:lastRenderedPageBreak/>
              <w:t>Residues</w:t>
            </w:r>
            <w:r w:rsidRPr="008F3327">
              <w:rPr>
                <w:rFonts w:ascii="Arial" w:eastAsia="Times New Roman" w:hAnsi="Arial" w:cs="Arial"/>
                <w:lang w:eastAsia="en-GB"/>
              </w:rPr>
              <w:t xml:space="preserve"> </w:t>
            </w:r>
            <w:r>
              <w:rPr>
                <w:rFonts w:ascii="Arial" w:eastAsia="Times New Roman" w:hAnsi="Arial" w:cs="Arial"/>
                <w:lang w:eastAsia="en-GB"/>
              </w:rPr>
              <w:t>–</w:t>
            </w:r>
            <w:r>
              <w:rPr>
                <w:rFonts w:ascii="Arial" w:eastAsia="Times New Roman" w:hAnsi="Arial" w:cs="Arial"/>
                <w:b/>
                <w:lang w:eastAsia="en-GB"/>
              </w:rPr>
              <w:t xml:space="preserve"> </w:t>
            </w:r>
            <w:r>
              <w:rPr>
                <w:rFonts w:ascii="Arial" w:eastAsia="Times New Roman" w:hAnsi="Arial" w:cs="Arial"/>
                <w:lang w:eastAsia="en-GB"/>
              </w:rPr>
              <w:t>this section will be removed due to issues around End Of Waste barriers in place due to usage controls with respect to distance for water courses.</w:t>
            </w:r>
          </w:p>
          <w:p w14:paraId="09C4D05F" w14:textId="5134E1D4" w:rsidR="00051133" w:rsidRPr="008F3327" w:rsidRDefault="00051133" w:rsidP="00991EFF">
            <w:pPr>
              <w:pStyle w:val="Footer"/>
              <w:numPr>
                <w:ilvl w:val="0"/>
                <w:numId w:val="5"/>
              </w:numPr>
              <w:autoSpaceDE w:val="0"/>
              <w:autoSpaceDN w:val="0"/>
              <w:adjustRightInd w:val="0"/>
              <w:rPr>
                <w:rFonts w:ascii="Arial" w:eastAsia="Times New Roman" w:hAnsi="Arial" w:cs="Arial"/>
                <w:b/>
                <w:lang w:eastAsia="en-GB"/>
              </w:rPr>
            </w:pPr>
            <w:r>
              <w:rPr>
                <w:rFonts w:ascii="Arial" w:eastAsia="Times New Roman" w:hAnsi="Arial" w:cs="Arial"/>
                <w:b/>
                <w:lang w:eastAsia="en-GB"/>
              </w:rPr>
              <w:t xml:space="preserve">To add – </w:t>
            </w:r>
            <w:r w:rsidRPr="00051133">
              <w:rPr>
                <w:rFonts w:ascii="Arial" w:eastAsia="Times New Roman" w:hAnsi="Arial" w:cs="Arial"/>
                <w:lang w:eastAsia="en-GB"/>
              </w:rPr>
              <w:t xml:space="preserve">support </w:t>
            </w:r>
            <w:r>
              <w:rPr>
                <w:rFonts w:ascii="Arial" w:eastAsia="Times New Roman" w:hAnsi="Arial" w:cs="Arial"/>
                <w:lang w:eastAsia="en-GB"/>
              </w:rPr>
              <w:t>for the move away from weight based targets to be registered</w:t>
            </w:r>
            <w:r w:rsidR="00DA0A42">
              <w:rPr>
                <w:rFonts w:ascii="Arial" w:eastAsia="Times New Roman" w:hAnsi="Arial" w:cs="Arial"/>
                <w:lang w:eastAsia="en-GB"/>
              </w:rPr>
              <w:t>.</w:t>
            </w:r>
          </w:p>
          <w:p w14:paraId="5F48713D" w14:textId="77777777" w:rsidR="006B69AE" w:rsidRDefault="006B69AE" w:rsidP="00B905BD">
            <w:pPr>
              <w:rPr>
                <w:rFonts w:ascii="Arial" w:eastAsia="Times New Roman" w:hAnsi="Arial" w:cs="Arial"/>
                <w:b/>
                <w:lang w:eastAsia="en-GB"/>
              </w:rPr>
            </w:pPr>
          </w:p>
          <w:p w14:paraId="792D12F0" w14:textId="77777777" w:rsidR="006B69AE" w:rsidRDefault="00E04960" w:rsidP="00B905BD">
            <w:pPr>
              <w:rPr>
                <w:rFonts w:ascii="Arial" w:eastAsia="Times New Roman" w:hAnsi="Arial" w:cs="Arial"/>
                <w:b/>
                <w:lang w:eastAsia="en-GB"/>
              </w:rPr>
            </w:pPr>
            <w:r w:rsidRPr="007634D7">
              <w:rPr>
                <w:rFonts w:ascii="Arial" w:eastAsia="Times New Roman" w:hAnsi="Arial" w:cs="Arial"/>
                <w:b/>
                <w:lang w:eastAsia="en-GB"/>
              </w:rPr>
              <w:t xml:space="preserve">ACTION: </w:t>
            </w:r>
          </w:p>
          <w:p w14:paraId="19790849" w14:textId="47C0AB9E" w:rsidR="006B69AE" w:rsidRDefault="006B69AE" w:rsidP="00B905BD">
            <w:pPr>
              <w:rPr>
                <w:rFonts w:ascii="Arial" w:eastAsia="Times New Roman" w:hAnsi="Arial" w:cs="Arial"/>
                <w:b/>
                <w:lang w:eastAsia="en-GB"/>
              </w:rPr>
            </w:pPr>
            <w:r>
              <w:rPr>
                <w:rFonts w:ascii="Arial" w:eastAsia="Times New Roman" w:hAnsi="Arial" w:cs="Arial"/>
                <w:b/>
                <w:lang w:eastAsia="en-GB"/>
              </w:rPr>
              <w:t>IF to make amendments to policy position.</w:t>
            </w:r>
          </w:p>
          <w:p w14:paraId="45B977B4" w14:textId="05B1A626" w:rsidR="008F3327" w:rsidRDefault="008F3327" w:rsidP="00B905BD">
            <w:pPr>
              <w:rPr>
                <w:rFonts w:ascii="Arial" w:eastAsia="Times New Roman" w:hAnsi="Arial" w:cs="Arial"/>
                <w:b/>
                <w:lang w:eastAsia="en-GB"/>
              </w:rPr>
            </w:pPr>
            <w:r>
              <w:rPr>
                <w:rFonts w:ascii="Arial" w:eastAsia="Times New Roman" w:hAnsi="Arial" w:cs="Arial"/>
                <w:b/>
                <w:lang w:eastAsia="en-GB"/>
              </w:rPr>
              <w:t>KH to provide wording from a London perspective on Governance theme.</w:t>
            </w:r>
          </w:p>
          <w:p w14:paraId="1BF991E1" w14:textId="77777777" w:rsidR="00830A68" w:rsidRDefault="00B73EAA" w:rsidP="00B905BD">
            <w:pPr>
              <w:rPr>
                <w:rFonts w:ascii="Arial" w:eastAsia="Times New Roman" w:hAnsi="Arial" w:cs="Arial"/>
                <w:lang w:eastAsia="en-GB"/>
              </w:rPr>
            </w:pPr>
            <w:r>
              <w:rPr>
                <w:rFonts w:ascii="Arial" w:eastAsia="Times New Roman" w:hAnsi="Arial" w:cs="Arial"/>
                <w:b/>
                <w:lang w:eastAsia="en-GB"/>
              </w:rPr>
              <w:t xml:space="preserve">ALL – to provide </w:t>
            </w:r>
            <w:r w:rsidR="00B905BD">
              <w:rPr>
                <w:rFonts w:ascii="Arial" w:eastAsia="Times New Roman" w:hAnsi="Arial" w:cs="Arial"/>
                <w:b/>
                <w:lang w:eastAsia="en-GB"/>
              </w:rPr>
              <w:t xml:space="preserve">any </w:t>
            </w:r>
            <w:r>
              <w:rPr>
                <w:rFonts w:ascii="Arial" w:eastAsia="Times New Roman" w:hAnsi="Arial" w:cs="Arial"/>
                <w:b/>
                <w:lang w:eastAsia="en-GB"/>
              </w:rPr>
              <w:t>detailed comments</w:t>
            </w:r>
            <w:r w:rsidR="00B905BD">
              <w:rPr>
                <w:rFonts w:ascii="Arial" w:eastAsia="Times New Roman" w:hAnsi="Arial" w:cs="Arial"/>
                <w:b/>
                <w:lang w:eastAsia="en-GB"/>
              </w:rPr>
              <w:t xml:space="preserve"> to IF directly on 18 December so press release can be made by HB pre-Christmas.</w:t>
            </w:r>
            <w:r w:rsidR="00B905BD" w:rsidRPr="007634D7">
              <w:rPr>
                <w:rFonts w:ascii="Arial" w:eastAsia="Times New Roman" w:hAnsi="Arial" w:cs="Arial"/>
                <w:lang w:eastAsia="en-GB"/>
              </w:rPr>
              <w:t xml:space="preserve"> </w:t>
            </w:r>
          </w:p>
          <w:p w14:paraId="544DF2F8" w14:textId="513C82F6" w:rsidR="00051133" w:rsidRPr="007634D7" w:rsidRDefault="00051133" w:rsidP="00B905BD">
            <w:pPr>
              <w:rPr>
                <w:rFonts w:ascii="Arial" w:eastAsia="Times New Roman" w:hAnsi="Arial" w:cs="Arial"/>
                <w:lang w:eastAsia="en-GB"/>
              </w:rPr>
            </w:pPr>
          </w:p>
        </w:tc>
      </w:tr>
      <w:tr w:rsidR="00E04960" w:rsidRPr="007634D7" w14:paraId="7C56B837" w14:textId="77777777" w:rsidTr="00051133">
        <w:trPr>
          <w:trHeight w:val="1905"/>
        </w:trPr>
        <w:tc>
          <w:tcPr>
            <w:tcW w:w="755" w:type="dxa"/>
          </w:tcPr>
          <w:p w14:paraId="5179E6F8" w14:textId="25BC639B" w:rsidR="00E04960" w:rsidRPr="007634D7" w:rsidRDefault="00E04960" w:rsidP="00830A68">
            <w:pPr>
              <w:rPr>
                <w:rFonts w:ascii="Arial" w:hAnsi="Arial" w:cs="Arial"/>
                <w:b/>
              </w:rPr>
            </w:pPr>
            <w:r>
              <w:rPr>
                <w:rFonts w:ascii="Arial" w:hAnsi="Arial" w:cs="Arial"/>
                <w:b/>
              </w:rPr>
              <w:lastRenderedPageBreak/>
              <w:t>5</w:t>
            </w:r>
          </w:p>
        </w:tc>
        <w:tc>
          <w:tcPr>
            <w:tcW w:w="8879" w:type="dxa"/>
          </w:tcPr>
          <w:p w14:paraId="0AAE65E7" w14:textId="77777777" w:rsidR="001A06BF" w:rsidRDefault="00051133" w:rsidP="00830A68">
            <w:pPr>
              <w:rPr>
                <w:rFonts w:ascii="Arial" w:hAnsi="Arial" w:cs="Arial"/>
                <w:b/>
              </w:rPr>
            </w:pPr>
            <w:r>
              <w:rPr>
                <w:rFonts w:ascii="Arial" w:hAnsi="Arial" w:cs="Arial"/>
                <w:b/>
              </w:rPr>
              <w:t>CIWM – Chris Murphy</w:t>
            </w:r>
          </w:p>
          <w:p w14:paraId="7C001A46" w14:textId="77777777" w:rsidR="001261F9" w:rsidRDefault="001261F9" w:rsidP="00830A68">
            <w:pPr>
              <w:rPr>
                <w:rFonts w:ascii="Arial" w:hAnsi="Arial" w:cs="Arial"/>
                <w:b/>
              </w:rPr>
            </w:pPr>
          </w:p>
          <w:p w14:paraId="5D48F05A" w14:textId="77777777" w:rsidR="00051133" w:rsidRDefault="00051133" w:rsidP="00991EFF">
            <w:pPr>
              <w:pStyle w:val="ListParagraph"/>
              <w:numPr>
                <w:ilvl w:val="0"/>
                <w:numId w:val="2"/>
              </w:numPr>
              <w:rPr>
                <w:rFonts w:ascii="Arial" w:hAnsi="Arial" w:cs="Arial"/>
                <w:b/>
              </w:rPr>
            </w:pPr>
            <w:r>
              <w:rPr>
                <w:rFonts w:ascii="Arial" w:hAnsi="Arial" w:cs="Arial"/>
                <w:b/>
              </w:rPr>
              <w:t>Grades reduced from 8 to 5.</w:t>
            </w:r>
          </w:p>
          <w:p w14:paraId="173A43F0" w14:textId="77777777" w:rsidR="00051133" w:rsidRPr="00051133" w:rsidRDefault="00051133" w:rsidP="00991EFF">
            <w:pPr>
              <w:pStyle w:val="ListParagraph"/>
              <w:numPr>
                <w:ilvl w:val="0"/>
                <w:numId w:val="2"/>
              </w:numPr>
              <w:rPr>
                <w:rFonts w:ascii="Arial" w:hAnsi="Arial" w:cs="Arial"/>
                <w:b/>
              </w:rPr>
            </w:pPr>
            <w:r>
              <w:rPr>
                <w:rFonts w:ascii="Arial" w:hAnsi="Arial" w:cs="Arial"/>
                <w:b/>
              </w:rPr>
              <w:t xml:space="preserve">Trustee Board reduced from 27 to 12 </w:t>
            </w:r>
            <w:r w:rsidRPr="00051133">
              <w:rPr>
                <w:rFonts w:ascii="Arial" w:hAnsi="Arial" w:cs="Arial"/>
              </w:rPr>
              <w:t>– shift to a skills mix not just geographic representation.</w:t>
            </w:r>
          </w:p>
          <w:p w14:paraId="7FCF3D15" w14:textId="77777777" w:rsidR="00051133" w:rsidRDefault="00051133" w:rsidP="00991EFF">
            <w:pPr>
              <w:pStyle w:val="ListParagraph"/>
              <w:numPr>
                <w:ilvl w:val="0"/>
                <w:numId w:val="2"/>
              </w:numPr>
              <w:rPr>
                <w:rFonts w:ascii="Arial" w:hAnsi="Arial" w:cs="Arial"/>
                <w:b/>
              </w:rPr>
            </w:pPr>
            <w:r>
              <w:rPr>
                <w:rFonts w:ascii="Arial" w:hAnsi="Arial" w:cs="Arial"/>
                <w:b/>
              </w:rPr>
              <w:t>Member Council being established.</w:t>
            </w:r>
          </w:p>
          <w:p w14:paraId="69F1CB1B" w14:textId="3D6E7D55" w:rsidR="00051133" w:rsidRDefault="00051133" w:rsidP="00991EFF">
            <w:pPr>
              <w:pStyle w:val="ListParagraph"/>
              <w:numPr>
                <w:ilvl w:val="0"/>
                <w:numId w:val="2"/>
              </w:numPr>
              <w:rPr>
                <w:rFonts w:ascii="Arial" w:hAnsi="Arial" w:cs="Arial"/>
                <w:b/>
              </w:rPr>
            </w:pPr>
            <w:r>
              <w:rPr>
                <w:rFonts w:ascii="Arial" w:hAnsi="Arial" w:cs="Arial"/>
                <w:b/>
              </w:rPr>
              <w:t xml:space="preserve">Delay in Privy Council approval </w:t>
            </w:r>
            <w:r w:rsidRPr="00051133">
              <w:rPr>
                <w:rFonts w:ascii="Arial" w:hAnsi="Arial" w:cs="Arial"/>
              </w:rPr>
              <w:t>of changes to byelaws will mean some changes are delayed.</w:t>
            </w:r>
          </w:p>
          <w:p w14:paraId="005F759E" w14:textId="77777777" w:rsidR="00051133" w:rsidRDefault="00051133" w:rsidP="00991EFF">
            <w:pPr>
              <w:pStyle w:val="ListParagraph"/>
              <w:numPr>
                <w:ilvl w:val="0"/>
                <w:numId w:val="2"/>
              </w:numPr>
              <w:rPr>
                <w:rFonts w:ascii="Arial" w:hAnsi="Arial" w:cs="Arial"/>
                <w:b/>
              </w:rPr>
            </w:pPr>
            <w:r>
              <w:rPr>
                <w:rFonts w:ascii="Arial" w:hAnsi="Arial" w:cs="Arial"/>
                <w:b/>
              </w:rPr>
              <w:t>Restructure driven by stronger focus on Member needs.</w:t>
            </w:r>
          </w:p>
          <w:p w14:paraId="4C457D4F" w14:textId="77777777" w:rsidR="00051133" w:rsidRPr="00051133" w:rsidRDefault="00051133" w:rsidP="00991EFF">
            <w:pPr>
              <w:pStyle w:val="ListParagraph"/>
              <w:numPr>
                <w:ilvl w:val="0"/>
                <w:numId w:val="2"/>
              </w:numPr>
              <w:rPr>
                <w:rFonts w:ascii="Arial" w:hAnsi="Arial" w:cs="Arial"/>
                <w:b/>
              </w:rPr>
            </w:pPr>
            <w:r>
              <w:rPr>
                <w:rFonts w:ascii="Arial" w:hAnsi="Arial" w:cs="Arial"/>
                <w:b/>
              </w:rPr>
              <w:t xml:space="preserve">Competency Framework being established </w:t>
            </w:r>
            <w:r w:rsidRPr="00051133">
              <w:rPr>
                <w:rFonts w:ascii="Arial" w:hAnsi="Arial" w:cs="Arial"/>
              </w:rPr>
              <w:t xml:space="preserve">– </w:t>
            </w:r>
            <w:r>
              <w:rPr>
                <w:rFonts w:ascii="Arial" w:hAnsi="Arial" w:cs="Arial"/>
              </w:rPr>
              <w:t xml:space="preserve">will work at all levels and </w:t>
            </w:r>
            <w:r w:rsidRPr="00051133">
              <w:rPr>
                <w:rFonts w:ascii="Arial" w:hAnsi="Arial" w:cs="Arial"/>
              </w:rPr>
              <w:t>will seek input from Adept and others.</w:t>
            </w:r>
          </w:p>
          <w:p w14:paraId="4C7B865D" w14:textId="77777777" w:rsidR="00051133" w:rsidRPr="00051133" w:rsidRDefault="00051133" w:rsidP="00991EFF">
            <w:pPr>
              <w:pStyle w:val="ListParagraph"/>
              <w:numPr>
                <w:ilvl w:val="0"/>
                <w:numId w:val="2"/>
              </w:numPr>
              <w:rPr>
                <w:rFonts w:ascii="Arial" w:hAnsi="Arial" w:cs="Arial"/>
                <w:b/>
              </w:rPr>
            </w:pPr>
            <w:r>
              <w:rPr>
                <w:rFonts w:ascii="Arial" w:hAnsi="Arial" w:cs="Arial"/>
                <w:b/>
              </w:rPr>
              <w:t xml:space="preserve">The Membership balance </w:t>
            </w:r>
            <w:r w:rsidRPr="00051133">
              <w:rPr>
                <w:rFonts w:ascii="Arial" w:hAnsi="Arial" w:cs="Arial"/>
              </w:rPr>
              <w:t>was established as thirds (local authority, private sector and consultancy)</w:t>
            </w:r>
            <w:r>
              <w:rPr>
                <w:rFonts w:ascii="Arial" w:hAnsi="Arial" w:cs="Arial"/>
              </w:rPr>
              <w:t>.</w:t>
            </w:r>
          </w:p>
          <w:p w14:paraId="3314A8D9" w14:textId="77777777" w:rsidR="00051133" w:rsidRPr="00051133" w:rsidRDefault="00051133" w:rsidP="00991EFF">
            <w:pPr>
              <w:pStyle w:val="ListParagraph"/>
              <w:numPr>
                <w:ilvl w:val="0"/>
                <w:numId w:val="2"/>
              </w:numPr>
              <w:rPr>
                <w:rFonts w:ascii="Arial" w:hAnsi="Arial" w:cs="Arial"/>
                <w:b/>
              </w:rPr>
            </w:pPr>
            <w:r>
              <w:rPr>
                <w:rFonts w:ascii="Arial" w:hAnsi="Arial" w:cs="Arial"/>
              </w:rPr>
              <w:t>Aim is growth led by enhanced benefits and Journal will go bi-monthly.</w:t>
            </w:r>
          </w:p>
          <w:p w14:paraId="477E5863" w14:textId="77777777" w:rsidR="00051133" w:rsidRDefault="00051133" w:rsidP="00051133">
            <w:pPr>
              <w:rPr>
                <w:rFonts w:ascii="Arial" w:hAnsi="Arial" w:cs="Arial"/>
                <w:b/>
              </w:rPr>
            </w:pPr>
          </w:p>
          <w:p w14:paraId="4C9E9F6B" w14:textId="67EABAFF" w:rsidR="00FB17DB" w:rsidRPr="00051133" w:rsidRDefault="00FB17DB" w:rsidP="00051133">
            <w:pPr>
              <w:rPr>
                <w:rFonts w:ascii="Arial" w:hAnsi="Arial" w:cs="Arial"/>
                <w:b/>
              </w:rPr>
            </w:pPr>
          </w:p>
        </w:tc>
      </w:tr>
      <w:tr w:rsidR="00E52A71" w:rsidRPr="007634D7" w14:paraId="117053A2" w14:textId="77777777" w:rsidTr="00051133">
        <w:tc>
          <w:tcPr>
            <w:tcW w:w="755" w:type="dxa"/>
          </w:tcPr>
          <w:p w14:paraId="35EC8181" w14:textId="3A9E4900" w:rsidR="00E52A71" w:rsidRPr="007634D7" w:rsidRDefault="00E04960" w:rsidP="00830A68">
            <w:pPr>
              <w:rPr>
                <w:rFonts w:ascii="Arial" w:hAnsi="Arial" w:cs="Arial"/>
                <w:b/>
              </w:rPr>
            </w:pPr>
            <w:r>
              <w:rPr>
                <w:rFonts w:ascii="Arial" w:hAnsi="Arial" w:cs="Arial"/>
                <w:b/>
              </w:rPr>
              <w:t>6</w:t>
            </w:r>
          </w:p>
        </w:tc>
        <w:tc>
          <w:tcPr>
            <w:tcW w:w="8879" w:type="dxa"/>
          </w:tcPr>
          <w:p w14:paraId="4D30F48D" w14:textId="0D2E190A" w:rsidR="00051133" w:rsidRDefault="00051133" w:rsidP="00051133">
            <w:pPr>
              <w:textAlignment w:val="center"/>
              <w:rPr>
                <w:rFonts w:ascii="Arial" w:eastAsia="Times New Roman" w:hAnsi="Arial" w:cs="Arial"/>
                <w:b/>
                <w:lang w:eastAsia="en-GB"/>
              </w:rPr>
            </w:pPr>
            <w:r w:rsidRPr="00051133">
              <w:rPr>
                <w:rFonts w:ascii="Arial" w:eastAsia="Times New Roman" w:hAnsi="Arial" w:cs="Arial"/>
                <w:b/>
                <w:lang w:eastAsia="en-GB"/>
              </w:rPr>
              <w:t>Environment Agency</w:t>
            </w:r>
            <w:r>
              <w:t xml:space="preserve"> - </w:t>
            </w:r>
            <w:r w:rsidR="001261F9">
              <w:rPr>
                <w:rFonts w:ascii="Arial" w:eastAsia="Times New Roman" w:hAnsi="Arial" w:cs="Arial"/>
                <w:b/>
                <w:lang w:eastAsia="en-GB"/>
              </w:rPr>
              <w:t xml:space="preserve">Nick </w:t>
            </w:r>
            <w:proofErr w:type="spellStart"/>
            <w:r w:rsidR="001261F9">
              <w:rPr>
                <w:rFonts w:ascii="Arial" w:eastAsia="Times New Roman" w:hAnsi="Arial" w:cs="Arial"/>
                <w:b/>
                <w:lang w:eastAsia="en-GB"/>
              </w:rPr>
              <w:t>Bethell</w:t>
            </w:r>
            <w:proofErr w:type="spellEnd"/>
          </w:p>
          <w:p w14:paraId="3C835E70" w14:textId="77777777" w:rsidR="001261F9" w:rsidRPr="00051133" w:rsidRDefault="001261F9" w:rsidP="00051133">
            <w:pPr>
              <w:textAlignment w:val="center"/>
              <w:rPr>
                <w:rFonts w:ascii="Arial" w:eastAsia="Times New Roman" w:hAnsi="Arial" w:cs="Arial"/>
                <w:b/>
                <w:lang w:eastAsia="en-GB"/>
              </w:rPr>
            </w:pPr>
          </w:p>
          <w:p w14:paraId="505E300A" w14:textId="7B783C7C" w:rsidR="00051133" w:rsidRDefault="008B377D" w:rsidP="00051133">
            <w:pPr>
              <w:textAlignment w:val="center"/>
              <w:rPr>
                <w:rFonts w:ascii="Arial" w:eastAsia="Times New Roman" w:hAnsi="Arial" w:cs="Arial"/>
                <w:lang w:eastAsia="en-GB"/>
              </w:rPr>
            </w:pPr>
            <w:r>
              <w:rPr>
                <w:rFonts w:ascii="Arial" w:eastAsia="Times New Roman" w:hAnsi="Arial" w:cs="Arial"/>
                <w:lang w:eastAsia="en-GB"/>
              </w:rPr>
              <w:t>Focus in discussions was made on considerations of</w:t>
            </w:r>
            <w:r w:rsidR="008204A3">
              <w:rPr>
                <w:rFonts w:ascii="Arial" w:eastAsia="Times New Roman" w:hAnsi="Arial" w:cs="Arial"/>
                <w:lang w:eastAsia="en-GB"/>
              </w:rPr>
              <w:t xml:space="preserve"> no deal Brexit outcome</w:t>
            </w:r>
            <w:r>
              <w:rPr>
                <w:rFonts w:ascii="Arial" w:eastAsia="Times New Roman" w:hAnsi="Arial" w:cs="Arial"/>
                <w:lang w:eastAsia="en-GB"/>
              </w:rPr>
              <w:t>, with</w:t>
            </w:r>
            <w:r w:rsidR="008204A3">
              <w:rPr>
                <w:rFonts w:ascii="Arial" w:eastAsia="Times New Roman" w:hAnsi="Arial" w:cs="Arial"/>
                <w:lang w:eastAsia="en-GB"/>
              </w:rPr>
              <w:t xml:space="preserve"> the following points registered:</w:t>
            </w:r>
          </w:p>
          <w:p w14:paraId="1CA93C51" w14:textId="1D0EE1F8" w:rsidR="008204A3" w:rsidRPr="00557FB7" w:rsidRDefault="008B377D" w:rsidP="00991EFF">
            <w:pPr>
              <w:pStyle w:val="ListParagraph"/>
              <w:numPr>
                <w:ilvl w:val="0"/>
                <w:numId w:val="3"/>
              </w:numPr>
              <w:textAlignment w:val="center"/>
              <w:rPr>
                <w:rFonts w:ascii="Arial" w:eastAsia="Times New Roman" w:hAnsi="Arial" w:cs="Arial"/>
                <w:b/>
                <w:lang w:eastAsia="en-GB"/>
              </w:rPr>
            </w:pPr>
            <w:r w:rsidRPr="00557FB7">
              <w:rPr>
                <w:rFonts w:ascii="Arial" w:eastAsia="Times New Roman" w:hAnsi="Arial" w:cs="Arial"/>
                <w:b/>
                <w:lang w:eastAsia="en-GB"/>
              </w:rPr>
              <w:t>Additional controls and checks at ports would be expected, especially at Dover with sever disruption expected.</w:t>
            </w:r>
          </w:p>
          <w:p w14:paraId="53C03557" w14:textId="77777777" w:rsidR="00DA0A42" w:rsidRDefault="00DA0A42" w:rsidP="00991EFF">
            <w:pPr>
              <w:pStyle w:val="ListParagraph"/>
              <w:numPr>
                <w:ilvl w:val="0"/>
                <w:numId w:val="3"/>
              </w:numPr>
              <w:textAlignment w:val="center"/>
              <w:rPr>
                <w:rFonts w:ascii="Arial" w:eastAsia="Times New Roman" w:hAnsi="Arial" w:cs="Arial"/>
                <w:lang w:eastAsia="en-GB"/>
              </w:rPr>
            </w:pPr>
            <w:r>
              <w:rPr>
                <w:rFonts w:ascii="Arial" w:eastAsia="Times New Roman" w:hAnsi="Arial" w:cs="Arial"/>
                <w:lang w:eastAsia="en-GB"/>
              </w:rPr>
              <w:t>Peri</w:t>
            </w:r>
            <w:r w:rsidR="008B377D">
              <w:rPr>
                <w:rFonts w:ascii="Arial" w:eastAsia="Times New Roman" w:hAnsi="Arial" w:cs="Arial"/>
                <w:lang w:eastAsia="en-GB"/>
              </w:rPr>
              <w:t>shable goods would be prioritised</w:t>
            </w:r>
            <w:r>
              <w:rPr>
                <w:rFonts w:ascii="Arial" w:eastAsia="Times New Roman" w:hAnsi="Arial" w:cs="Arial"/>
                <w:lang w:eastAsia="en-GB"/>
              </w:rPr>
              <w:t xml:space="preserve"> but the </w:t>
            </w:r>
            <w:r w:rsidRPr="00557FB7">
              <w:rPr>
                <w:rFonts w:ascii="Arial" w:eastAsia="Times New Roman" w:hAnsi="Arial" w:cs="Arial"/>
                <w:b/>
                <w:lang w:eastAsia="en-GB"/>
              </w:rPr>
              <w:t>implications for waste were unclear</w:t>
            </w:r>
            <w:r>
              <w:rPr>
                <w:rFonts w:ascii="Arial" w:eastAsia="Times New Roman" w:hAnsi="Arial" w:cs="Arial"/>
                <w:lang w:eastAsia="en-GB"/>
              </w:rPr>
              <w:t>.</w:t>
            </w:r>
          </w:p>
          <w:p w14:paraId="5EFFA3DC" w14:textId="12818AA7" w:rsidR="008B377D" w:rsidRDefault="00DA0A42" w:rsidP="00991EFF">
            <w:pPr>
              <w:pStyle w:val="ListParagraph"/>
              <w:numPr>
                <w:ilvl w:val="0"/>
                <w:numId w:val="3"/>
              </w:numPr>
              <w:textAlignment w:val="center"/>
              <w:rPr>
                <w:rFonts w:ascii="Arial" w:eastAsia="Times New Roman" w:hAnsi="Arial" w:cs="Arial"/>
                <w:lang w:eastAsia="en-GB"/>
              </w:rPr>
            </w:pPr>
            <w:r w:rsidRPr="00557FB7">
              <w:rPr>
                <w:rFonts w:ascii="Arial" w:eastAsia="Times New Roman" w:hAnsi="Arial" w:cs="Arial"/>
                <w:b/>
                <w:lang w:eastAsia="en-GB"/>
              </w:rPr>
              <w:t xml:space="preserve">Questions </w:t>
            </w:r>
            <w:r w:rsidR="00557FB7" w:rsidRPr="00557FB7">
              <w:rPr>
                <w:rFonts w:ascii="Arial" w:eastAsia="Times New Roman" w:hAnsi="Arial" w:cs="Arial"/>
                <w:b/>
                <w:lang w:eastAsia="en-GB"/>
              </w:rPr>
              <w:t>were posed</w:t>
            </w:r>
            <w:r>
              <w:rPr>
                <w:rFonts w:ascii="Arial" w:eastAsia="Times New Roman" w:hAnsi="Arial" w:cs="Arial"/>
                <w:lang w:eastAsia="en-GB"/>
              </w:rPr>
              <w:t>: what would be disrupted most? What knock effects could there be? What storage is available? What problems are predicted? What options are there on regulatory positions?</w:t>
            </w:r>
          </w:p>
          <w:p w14:paraId="3138F77E" w14:textId="3865B58B" w:rsidR="00DA0A42" w:rsidRDefault="00557FB7" w:rsidP="00991EFF">
            <w:pPr>
              <w:pStyle w:val="ListParagraph"/>
              <w:numPr>
                <w:ilvl w:val="0"/>
                <w:numId w:val="3"/>
              </w:numPr>
              <w:textAlignment w:val="center"/>
              <w:rPr>
                <w:rFonts w:ascii="Arial" w:eastAsia="Times New Roman" w:hAnsi="Arial" w:cs="Arial"/>
                <w:lang w:eastAsia="en-GB"/>
              </w:rPr>
            </w:pPr>
            <w:r>
              <w:rPr>
                <w:rFonts w:ascii="Arial" w:eastAsia="Times New Roman" w:hAnsi="Arial" w:cs="Arial"/>
                <w:lang w:eastAsia="en-GB"/>
              </w:rPr>
              <w:t xml:space="preserve">A </w:t>
            </w:r>
            <w:r w:rsidRPr="00557FB7">
              <w:rPr>
                <w:rFonts w:ascii="Arial" w:eastAsia="Times New Roman" w:hAnsi="Arial" w:cs="Arial"/>
                <w:b/>
                <w:lang w:eastAsia="en-GB"/>
              </w:rPr>
              <w:t>recent Defra workshop did</w:t>
            </w:r>
            <w:r w:rsidR="00DA0A42" w:rsidRPr="00557FB7">
              <w:rPr>
                <w:rFonts w:ascii="Arial" w:eastAsia="Times New Roman" w:hAnsi="Arial" w:cs="Arial"/>
                <w:b/>
                <w:lang w:eastAsia="en-GB"/>
              </w:rPr>
              <w:t xml:space="preserve"> cover </w:t>
            </w:r>
            <w:r w:rsidRPr="00557FB7">
              <w:rPr>
                <w:rFonts w:ascii="Arial" w:eastAsia="Times New Roman" w:hAnsi="Arial" w:cs="Arial"/>
                <w:b/>
                <w:lang w:eastAsia="en-GB"/>
              </w:rPr>
              <w:t>implications for trans-frontier movements</w:t>
            </w:r>
            <w:r>
              <w:rPr>
                <w:rFonts w:ascii="Arial" w:eastAsia="Times New Roman" w:hAnsi="Arial" w:cs="Arial"/>
                <w:lang w:eastAsia="en-GB"/>
              </w:rPr>
              <w:t xml:space="preserve"> with considerations around what could end on 29 March</w:t>
            </w:r>
            <w:r w:rsidR="00DA0A42">
              <w:rPr>
                <w:rFonts w:ascii="Arial" w:eastAsia="Times New Roman" w:hAnsi="Arial" w:cs="Arial"/>
                <w:lang w:eastAsia="en-GB"/>
              </w:rPr>
              <w:t>. But the legal advice is there is no reason for them to be terminated unless a competent authority requires that.</w:t>
            </w:r>
            <w:r>
              <w:rPr>
                <w:rFonts w:ascii="Arial" w:eastAsia="Times New Roman" w:hAnsi="Arial" w:cs="Arial"/>
                <w:lang w:eastAsia="en-GB"/>
              </w:rPr>
              <w:t xml:space="preserve"> Numbers referred to of how many TFS may be affected need to be revisited.</w:t>
            </w:r>
          </w:p>
          <w:p w14:paraId="4DB94060" w14:textId="38522262" w:rsidR="00557FB7" w:rsidRDefault="00557FB7" w:rsidP="00991EFF">
            <w:pPr>
              <w:pStyle w:val="ListParagraph"/>
              <w:numPr>
                <w:ilvl w:val="0"/>
                <w:numId w:val="3"/>
              </w:numPr>
              <w:textAlignment w:val="center"/>
              <w:rPr>
                <w:rFonts w:ascii="Arial" w:eastAsia="Times New Roman" w:hAnsi="Arial" w:cs="Arial"/>
                <w:lang w:eastAsia="en-GB"/>
              </w:rPr>
            </w:pPr>
            <w:r>
              <w:rPr>
                <w:rFonts w:ascii="Arial" w:eastAsia="Times New Roman" w:hAnsi="Arial" w:cs="Arial"/>
                <w:lang w:eastAsia="en-GB"/>
              </w:rPr>
              <w:t xml:space="preserve">A </w:t>
            </w:r>
            <w:r w:rsidRPr="00557FB7">
              <w:rPr>
                <w:rFonts w:ascii="Arial" w:eastAsia="Times New Roman" w:hAnsi="Arial" w:cs="Arial"/>
                <w:b/>
                <w:lang w:eastAsia="en-GB"/>
              </w:rPr>
              <w:t>Defra event on 10 January</w:t>
            </w:r>
            <w:r>
              <w:rPr>
                <w:rFonts w:ascii="Arial" w:eastAsia="Times New Roman" w:hAnsi="Arial" w:cs="Arial"/>
                <w:lang w:eastAsia="en-GB"/>
              </w:rPr>
              <w:t xml:space="preserve"> on implications of Brexit was referred to.</w:t>
            </w:r>
          </w:p>
          <w:p w14:paraId="30F2793A" w14:textId="0EBEAF46" w:rsidR="00557FB7" w:rsidRDefault="00557FB7" w:rsidP="00991EFF">
            <w:pPr>
              <w:pStyle w:val="ListParagraph"/>
              <w:numPr>
                <w:ilvl w:val="0"/>
                <w:numId w:val="3"/>
              </w:numPr>
              <w:textAlignment w:val="center"/>
              <w:rPr>
                <w:rFonts w:ascii="Arial" w:eastAsia="Times New Roman" w:hAnsi="Arial" w:cs="Arial"/>
                <w:lang w:eastAsia="en-GB"/>
              </w:rPr>
            </w:pPr>
            <w:r w:rsidRPr="00557FB7">
              <w:rPr>
                <w:rFonts w:ascii="Arial" w:eastAsia="Times New Roman" w:hAnsi="Arial" w:cs="Arial"/>
                <w:b/>
                <w:lang w:eastAsia="en-GB"/>
              </w:rPr>
              <w:t>The major concern raised was RDF</w:t>
            </w:r>
            <w:r>
              <w:rPr>
                <w:rFonts w:ascii="Arial" w:eastAsia="Times New Roman" w:hAnsi="Arial" w:cs="Arial"/>
                <w:lang w:eastAsia="en-GB"/>
              </w:rPr>
              <w:t xml:space="preserve"> – raised by both JP and JH.</w:t>
            </w:r>
          </w:p>
          <w:p w14:paraId="4456DC08" w14:textId="06FC82EB" w:rsidR="00557FB7" w:rsidRDefault="00557FB7" w:rsidP="00991EFF">
            <w:pPr>
              <w:pStyle w:val="ListParagraph"/>
              <w:numPr>
                <w:ilvl w:val="0"/>
                <w:numId w:val="3"/>
              </w:numPr>
              <w:textAlignment w:val="center"/>
              <w:rPr>
                <w:rFonts w:ascii="Arial" w:eastAsia="Times New Roman" w:hAnsi="Arial" w:cs="Arial"/>
                <w:lang w:eastAsia="en-GB"/>
              </w:rPr>
            </w:pPr>
            <w:r>
              <w:rPr>
                <w:rFonts w:ascii="Arial" w:eastAsia="Times New Roman" w:hAnsi="Arial" w:cs="Arial"/>
                <w:b/>
                <w:lang w:eastAsia="en-GB"/>
              </w:rPr>
              <w:t xml:space="preserve">RDF considerations </w:t>
            </w:r>
            <w:r>
              <w:rPr>
                <w:rFonts w:ascii="Arial" w:eastAsia="Times New Roman" w:hAnsi="Arial" w:cs="Arial"/>
                <w:lang w:eastAsia="en-GB"/>
              </w:rPr>
              <w:t xml:space="preserve">on logistics linked to delays include a need for additional wrapping at cost of £1+ a bale, a better blend with commercial waste, issues around odour and juxtaposition with perishable goods / consumables in ports and a potential nuisance factor that did not apply to </w:t>
            </w:r>
            <w:proofErr w:type="spellStart"/>
            <w:r>
              <w:rPr>
                <w:rFonts w:ascii="Arial" w:eastAsia="Times New Roman" w:hAnsi="Arial" w:cs="Arial"/>
                <w:lang w:eastAsia="en-GB"/>
              </w:rPr>
              <w:t>recycalbles</w:t>
            </w:r>
            <w:proofErr w:type="spellEnd"/>
            <w:r>
              <w:rPr>
                <w:rFonts w:ascii="Arial" w:eastAsia="Times New Roman" w:hAnsi="Arial" w:cs="Arial"/>
                <w:lang w:eastAsia="en-GB"/>
              </w:rPr>
              <w:t>.</w:t>
            </w:r>
          </w:p>
          <w:p w14:paraId="20371F01" w14:textId="7A0A6327" w:rsidR="00557FB7" w:rsidRDefault="00557FB7" w:rsidP="00991EFF">
            <w:pPr>
              <w:pStyle w:val="ListParagraph"/>
              <w:numPr>
                <w:ilvl w:val="0"/>
                <w:numId w:val="3"/>
              </w:numPr>
              <w:textAlignment w:val="center"/>
              <w:rPr>
                <w:rFonts w:ascii="Arial" w:eastAsia="Times New Roman" w:hAnsi="Arial" w:cs="Arial"/>
                <w:lang w:eastAsia="en-GB"/>
              </w:rPr>
            </w:pPr>
            <w:r>
              <w:rPr>
                <w:rFonts w:ascii="Arial" w:eastAsia="Times New Roman" w:hAnsi="Arial" w:cs="Arial"/>
                <w:b/>
                <w:lang w:eastAsia="en-GB"/>
              </w:rPr>
              <w:t xml:space="preserve">RDF tariffs </w:t>
            </w:r>
            <w:r w:rsidRPr="00557FB7">
              <w:rPr>
                <w:rFonts w:ascii="Arial" w:eastAsia="Times New Roman" w:hAnsi="Arial" w:cs="Arial"/>
                <w:lang w:eastAsia="en-GB"/>
              </w:rPr>
              <w:t>– if WTO rules apply guidance is that RDF is a service not a product so 6% applies which is smaller than FX swing absorbed by contractors.</w:t>
            </w:r>
            <w:r>
              <w:rPr>
                <w:rFonts w:ascii="Arial" w:eastAsia="Times New Roman" w:hAnsi="Arial" w:cs="Arial"/>
                <w:lang w:eastAsia="en-GB"/>
              </w:rPr>
              <w:t xml:space="preserve"> RDF users also have the ability to reduce gate fees, as after 2008, to maintain viability of supply as they rely on the tonnage for energy supply.</w:t>
            </w:r>
          </w:p>
          <w:p w14:paraId="501D716F" w14:textId="77777777" w:rsidR="009B6244" w:rsidRPr="009B6244" w:rsidRDefault="009B6244" w:rsidP="00991EFF">
            <w:pPr>
              <w:pStyle w:val="ListParagraph"/>
              <w:numPr>
                <w:ilvl w:val="0"/>
                <w:numId w:val="3"/>
              </w:numPr>
              <w:textAlignment w:val="center"/>
              <w:rPr>
                <w:rFonts w:ascii="Arial" w:eastAsia="Times New Roman" w:hAnsi="Arial" w:cs="Arial"/>
                <w:lang w:eastAsia="en-GB"/>
              </w:rPr>
            </w:pPr>
            <w:r>
              <w:rPr>
                <w:rFonts w:ascii="Arial" w:eastAsia="Times New Roman" w:hAnsi="Arial" w:cs="Arial"/>
                <w:b/>
                <w:lang w:eastAsia="en-GB"/>
              </w:rPr>
              <w:t xml:space="preserve">For recyclables the potential for internal market saturation due to export delays could lead to price instability / reductions </w:t>
            </w:r>
            <w:r w:rsidRPr="009B6244">
              <w:rPr>
                <w:rFonts w:ascii="Arial" w:eastAsia="Times New Roman" w:hAnsi="Arial" w:cs="Arial"/>
                <w:lang w:eastAsia="en-GB"/>
              </w:rPr>
              <w:t xml:space="preserve">affecting contractor, secondary or tertiary processor or local authority </w:t>
            </w:r>
            <w:r>
              <w:rPr>
                <w:rFonts w:ascii="Arial" w:eastAsia="Times New Roman" w:hAnsi="Arial" w:cs="Arial"/>
                <w:lang w:eastAsia="en-GB"/>
              </w:rPr>
              <w:t xml:space="preserve">income and the </w:t>
            </w:r>
            <w:r w:rsidRPr="009B6244">
              <w:rPr>
                <w:rFonts w:ascii="Arial" w:eastAsia="Times New Roman" w:hAnsi="Arial" w:cs="Arial"/>
                <w:lang w:eastAsia="en-GB"/>
              </w:rPr>
              <w:t>effect beyond Europe was raised.</w:t>
            </w:r>
          </w:p>
          <w:p w14:paraId="1C162BA6" w14:textId="149591EF" w:rsidR="009B6244" w:rsidRPr="009B6244" w:rsidRDefault="009B6244" w:rsidP="00991EFF">
            <w:pPr>
              <w:pStyle w:val="ListParagraph"/>
              <w:numPr>
                <w:ilvl w:val="0"/>
                <w:numId w:val="3"/>
              </w:numPr>
              <w:textAlignment w:val="center"/>
              <w:rPr>
                <w:rFonts w:ascii="Arial" w:eastAsia="Times New Roman" w:hAnsi="Arial" w:cs="Arial"/>
                <w:lang w:eastAsia="en-GB"/>
              </w:rPr>
            </w:pPr>
            <w:r>
              <w:rPr>
                <w:rFonts w:ascii="Arial" w:eastAsia="Times New Roman" w:hAnsi="Arial" w:cs="Arial"/>
                <w:b/>
                <w:lang w:eastAsia="en-GB"/>
              </w:rPr>
              <w:t>It was thought that the effect could be worse than and more abrupt in effect that Operation Sword consequences.</w:t>
            </w:r>
          </w:p>
          <w:p w14:paraId="44041FF0" w14:textId="6D4A16DF" w:rsidR="009B6244" w:rsidRPr="009B6244" w:rsidRDefault="009B6244" w:rsidP="00991EFF">
            <w:pPr>
              <w:pStyle w:val="ListParagraph"/>
              <w:numPr>
                <w:ilvl w:val="0"/>
                <w:numId w:val="3"/>
              </w:numPr>
              <w:textAlignment w:val="center"/>
              <w:rPr>
                <w:rFonts w:ascii="Arial" w:eastAsia="Times New Roman" w:hAnsi="Arial" w:cs="Arial"/>
                <w:lang w:eastAsia="en-GB"/>
              </w:rPr>
            </w:pPr>
            <w:r w:rsidRPr="009B6244">
              <w:rPr>
                <w:rFonts w:ascii="Arial" w:eastAsia="Times New Roman" w:hAnsi="Arial" w:cs="Arial"/>
                <w:lang w:eastAsia="en-GB"/>
              </w:rPr>
              <w:t>As there are potentially only 10 weeks to</w:t>
            </w:r>
            <w:r>
              <w:rPr>
                <w:rFonts w:ascii="Arial" w:eastAsia="Times New Roman" w:hAnsi="Arial" w:cs="Arial"/>
                <w:b/>
                <w:lang w:eastAsia="en-GB"/>
              </w:rPr>
              <w:t xml:space="preserve"> go a need for more engagement and communication with local authorities by Government was registered.</w:t>
            </w:r>
          </w:p>
          <w:p w14:paraId="767ADEB8" w14:textId="14380428" w:rsidR="009B6244" w:rsidRDefault="009B6244" w:rsidP="00991EFF">
            <w:pPr>
              <w:pStyle w:val="ListParagraph"/>
              <w:numPr>
                <w:ilvl w:val="0"/>
                <w:numId w:val="3"/>
              </w:numPr>
              <w:textAlignment w:val="center"/>
              <w:rPr>
                <w:rFonts w:ascii="Arial" w:eastAsia="Times New Roman" w:hAnsi="Arial" w:cs="Arial"/>
                <w:lang w:eastAsia="en-GB"/>
              </w:rPr>
            </w:pPr>
            <w:r>
              <w:rPr>
                <w:rFonts w:ascii="Arial" w:eastAsia="Times New Roman" w:hAnsi="Arial" w:cs="Arial"/>
                <w:b/>
                <w:lang w:eastAsia="en-GB"/>
              </w:rPr>
              <w:lastRenderedPageBreak/>
              <w:t xml:space="preserve">People movement affecting service delivery – </w:t>
            </w:r>
            <w:r>
              <w:rPr>
                <w:rFonts w:ascii="Arial" w:eastAsia="Times New Roman" w:hAnsi="Arial" w:cs="Arial"/>
                <w:lang w:eastAsia="en-GB"/>
              </w:rPr>
              <w:t>probable effect even in managed Brexit due to restrictions for temporary workers and minimum salary thresholds for example.</w:t>
            </w:r>
          </w:p>
          <w:p w14:paraId="5AD982B4" w14:textId="77777777" w:rsidR="009B6244" w:rsidRPr="009B6244" w:rsidRDefault="009B6244" w:rsidP="009B6244">
            <w:pPr>
              <w:pStyle w:val="ListParagraph"/>
              <w:ind w:left="360"/>
              <w:textAlignment w:val="center"/>
              <w:rPr>
                <w:rFonts w:ascii="Arial" w:eastAsia="Times New Roman" w:hAnsi="Arial" w:cs="Arial"/>
                <w:lang w:eastAsia="en-GB"/>
              </w:rPr>
            </w:pPr>
          </w:p>
          <w:p w14:paraId="652E6C09" w14:textId="77777777" w:rsidR="009B6244" w:rsidRPr="009B6244" w:rsidRDefault="009B6244" w:rsidP="009B6244">
            <w:pPr>
              <w:rPr>
                <w:rFonts w:ascii="Arial" w:eastAsia="Times New Roman" w:hAnsi="Arial" w:cs="Arial"/>
                <w:b/>
                <w:lang w:eastAsia="en-GB"/>
              </w:rPr>
            </w:pPr>
            <w:r w:rsidRPr="009B6244">
              <w:rPr>
                <w:rFonts w:ascii="Arial" w:eastAsia="Times New Roman" w:hAnsi="Arial" w:cs="Arial"/>
                <w:b/>
                <w:lang w:eastAsia="en-GB"/>
              </w:rPr>
              <w:t xml:space="preserve">ACTION: </w:t>
            </w:r>
          </w:p>
          <w:p w14:paraId="303B59A8" w14:textId="77777777" w:rsidR="00501A59" w:rsidRDefault="009B6244" w:rsidP="009B6244">
            <w:pPr>
              <w:rPr>
                <w:rFonts w:ascii="Arial" w:eastAsia="Times New Roman" w:hAnsi="Arial" w:cs="Arial"/>
                <w:b/>
                <w:lang w:eastAsia="en-GB"/>
              </w:rPr>
            </w:pPr>
            <w:r w:rsidRPr="009B6244">
              <w:rPr>
                <w:rFonts w:ascii="Arial" w:eastAsia="Times New Roman" w:hAnsi="Arial" w:cs="Arial"/>
                <w:b/>
                <w:lang w:eastAsia="en-GB"/>
              </w:rPr>
              <w:t>TB to provided details of Defra event on 10 January to IF.</w:t>
            </w:r>
          </w:p>
          <w:p w14:paraId="43864776" w14:textId="361073E8" w:rsidR="009B6244" w:rsidRPr="00501A59" w:rsidRDefault="009B6244" w:rsidP="009B6244">
            <w:pPr>
              <w:rPr>
                <w:rFonts w:ascii="Arial" w:eastAsia="Times New Roman" w:hAnsi="Arial" w:cs="Arial"/>
                <w:lang w:eastAsia="en-GB"/>
              </w:rPr>
            </w:pPr>
          </w:p>
        </w:tc>
      </w:tr>
      <w:tr w:rsidR="00FA4E35" w:rsidRPr="007634D7" w14:paraId="11721CAB" w14:textId="77777777" w:rsidTr="00FA4E35">
        <w:tc>
          <w:tcPr>
            <w:tcW w:w="755" w:type="dxa"/>
          </w:tcPr>
          <w:p w14:paraId="1D45388F" w14:textId="16CAC54F" w:rsidR="00FA4E35" w:rsidRPr="007634D7" w:rsidRDefault="005B58CE" w:rsidP="00830A68">
            <w:pPr>
              <w:rPr>
                <w:rFonts w:ascii="Arial" w:hAnsi="Arial" w:cs="Arial"/>
                <w:b/>
              </w:rPr>
            </w:pPr>
            <w:r>
              <w:rPr>
                <w:rFonts w:ascii="Arial" w:hAnsi="Arial" w:cs="Arial"/>
                <w:b/>
              </w:rPr>
              <w:lastRenderedPageBreak/>
              <w:t>7</w:t>
            </w:r>
          </w:p>
        </w:tc>
        <w:tc>
          <w:tcPr>
            <w:tcW w:w="8879" w:type="dxa"/>
            <w:vAlign w:val="center"/>
          </w:tcPr>
          <w:p w14:paraId="476FBFBC" w14:textId="3B1251D7" w:rsidR="009B6244" w:rsidRDefault="00C42EFF" w:rsidP="009B6244">
            <w:pPr>
              <w:rPr>
                <w:rFonts w:ascii="Arial" w:hAnsi="Arial" w:cs="Arial"/>
                <w:b/>
              </w:rPr>
            </w:pPr>
            <w:r w:rsidRPr="00C42EFF">
              <w:rPr>
                <w:rFonts w:ascii="Arial" w:hAnsi="Arial" w:cs="Arial"/>
                <w:b/>
              </w:rPr>
              <w:t>Stakeholder updates – discussion and matters arising</w:t>
            </w:r>
          </w:p>
          <w:p w14:paraId="72D5BFDB" w14:textId="77777777" w:rsidR="001261F9" w:rsidRPr="007634D7" w:rsidRDefault="001261F9" w:rsidP="009B6244">
            <w:pPr>
              <w:rPr>
                <w:rFonts w:ascii="Arial" w:hAnsi="Arial" w:cs="Arial"/>
                <w:b/>
              </w:rPr>
            </w:pPr>
          </w:p>
          <w:p w14:paraId="251B77F9" w14:textId="56A86310" w:rsidR="009B6244" w:rsidRDefault="009B6244" w:rsidP="00991EFF">
            <w:pPr>
              <w:pStyle w:val="ListParagraph"/>
              <w:numPr>
                <w:ilvl w:val="0"/>
                <w:numId w:val="1"/>
              </w:numPr>
              <w:ind w:left="412" w:hanging="412"/>
              <w:rPr>
                <w:rFonts w:ascii="Arial" w:hAnsi="Arial" w:cs="Arial"/>
              </w:rPr>
            </w:pPr>
            <w:r w:rsidRPr="00C42EFF">
              <w:rPr>
                <w:rFonts w:ascii="Arial" w:hAnsi="Arial" w:cs="Arial"/>
                <w:b/>
              </w:rPr>
              <w:t>Adept</w:t>
            </w:r>
            <w:r>
              <w:rPr>
                <w:rFonts w:ascii="Arial" w:hAnsi="Arial" w:cs="Arial"/>
              </w:rPr>
              <w:t>:</w:t>
            </w:r>
            <w:r w:rsidRPr="007634D7">
              <w:rPr>
                <w:rFonts w:ascii="Arial" w:hAnsi="Arial" w:cs="Arial"/>
              </w:rPr>
              <w:t xml:space="preserve"> </w:t>
            </w:r>
            <w:proofErr w:type="spellStart"/>
            <w:r>
              <w:rPr>
                <w:rFonts w:ascii="Arial" w:hAnsi="Arial" w:cs="Arial"/>
              </w:rPr>
              <w:t>Envt</w:t>
            </w:r>
            <w:proofErr w:type="spellEnd"/>
            <w:r>
              <w:rPr>
                <w:rFonts w:ascii="Arial" w:hAnsi="Arial" w:cs="Arial"/>
              </w:rPr>
              <w:t xml:space="preserve"> Board held a waste discussion around the conference workshop. Suez presented on EPR. The Newsletter</w:t>
            </w:r>
            <w:r w:rsidR="001261F9">
              <w:rPr>
                <w:rFonts w:ascii="Arial" w:hAnsi="Arial" w:cs="Arial"/>
              </w:rPr>
              <w:t xml:space="preserve"> was discussed highlighting Leadership Programme, policy on Highways and work with Proving on waste.</w:t>
            </w:r>
          </w:p>
          <w:p w14:paraId="29D65BC8" w14:textId="65380C4A" w:rsidR="009B6244" w:rsidRPr="001261F9" w:rsidRDefault="001261F9" w:rsidP="00991EFF">
            <w:pPr>
              <w:pStyle w:val="ListParagraph"/>
              <w:numPr>
                <w:ilvl w:val="0"/>
                <w:numId w:val="1"/>
              </w:numPr>
              <w:ind w:left="412" w:hanging="412"/>
              <w:rPr>
                <w:rFonts w:ascii="Arial" w:hAnsi="Arial" w:cs="Arial"/>
              </w:rPr>
            </w:pPr>
            <w:r w:rsidRPr="00C42EFF">
              <w:rPr>
                <w:rFonts w:ascii="Arial" w:hAnsi="Arial" w:cs="Arial"/>
                <w:b/>
              </w:rPr>
              <w:t>Defra</w:t>
            </w:r>
            <w:r>
              <w:rPr>
                <w:rFonts w:ascii="Arial" w:hAnsi="Arial" w:cs="Arial"/>
              </w:rPr>
              <w:t>: RAWS published. Consultations expected in mid-January but by end of January as fall back. The effects of the Environment Bill coming forward from June to April requires timely progress.</w:t>
            </w:r>
          </w:p>
          <w:p w14:paraId="1F8BD6B5" w14:textId="5331EF02" w:rsidR="009B6244" w:rsidRPr="00DD09A8" w:rsidRDefault="009B6244" w:rsidP="00991EFF">
            <w:pPr>
              <w:pStyle w:val="ListParagraph"/>
              <w:numPr>
                <w:ilvl w:val="0"/>
                <w:numId w:val="1"/>
              </w:numPr>
              <w:ind w:left="412" w:hanging="412"/>
              <w:rPr>
                <w:rFonts w:ascii="Arial" w:hAnsi="Arial" w:cs="Arial"/>
              </w:rPr>
            </w:pPr>
            <w:r w:rsidRPr="00C42EFF">
              <w:rPr>
                <w:rFonts w:ascii="Arial" w:hAnsi="Arial" w:cs="Arial"/>
                <w:b/>
              </w:rPr>
              <w:t>Environment Agency</w:t>
            </w:r>
            <w:r w:rsidR="001261F9">
              <w:rPr>
                <w:rFonts w:ascii="Arial" w:hAnsi="Arial" w:cs="Arial"/>
              </w:rPr>
              <w:t xml:space="preserve">: Export focus is now wider than China. Noel Report on waste crime highlighted and the </w:t>
            </w:r>
            <w:proofErr w:type="spellStart"/>
            <w:r w:rsidR="001261F9">
              <w:rPr>
                <w:rFonts w:ascii="Arial" w:hAnsi="Arial" w:cs="Arial"/>
              </w:rPr>
              <w:t>UKWin</w:t>
            </w:r>
            <w:proofErr w:type="spellEnd"/>
            <w:r w:rsidR="001261F9">
              <w:rPr>
                <w:rFonts w:ascii="Arial" w:hAnsi="Arial" w:cs="Arial"/>
              </w:rPr>
              <w:t xml:space="preserve"> note was acknowledged.</w:t>
            </w:r>
          </w:p>
          <w:p w14:paraId="52B8A96E" w14:textId="65E5B5D5" w:rsidR="009B6244" w:rsidRDefault="001261F9" w:rsidP="00991EFF">
            <w:pPr>
              <w:pStyle w:val="Footer"/>
              <w:numPr>
                <w:ilvl w:val="0"/>
                <w:numId w:val="1"/>
              </w:numPr>
              <w:tabs>
                <w:tab w:val="clear" w:pos="4513"/>
                <w:tab w:val="clear" w:pos="9026"/>
                <w:tab w:val="right" w:pos="8306"/>
              </w:tabs>
              <w:autoSpaceDE w:val="0"/>
              <w:autoSpaceDN w:val="0"/>
              <w:adjustRightInd w:val="0"/>
              <w:ind w:left="412" w:hanging="412"/>
              <w:rPr>
                <w:rFonts w:ascii="Arial" w:hAnsi="Arial" w:cs="Arial"/>
              </w:rPr>
            </w:pPr>
            <w:r w:rsidRPr="00C42EFF">
              <w:rPr>
                <w:rFonts w:ascii="Arial" w:hAnsi="Arial" w:cs="Arial"/>
                <w:b/>
              </w:rPr>
              <w:t>LGA</w:t>
            </w:r>
            <w:r>
              <w:rPr>
                <w:rFonts w:ascii="Arial" w:hAnsi="Arial" w:cs="Arial"/>
              </w:rPr>
              <w:t>: Board met last week and has shifted emphasis from local first/bottom up approach to a focus on working with the RAWS and supporting the evolving policy as long as appropriate revenue and capital is included, there is appropriate allowance for transition and there is local consideration is recognised.</w:t>
            </w:r>
          </w:p>
          <w:p w14:paraId="387D8E76" w14:textId="4F8B2A18" w:rsidR="001261F9" w:rsidRDefault="001261F9" w:rsidP="001261F9">
            <w:pPr>
              <w:pStyle w:val="Footer"/>
              <w:tabs>
                <w:tab w:val="clear" w:pos="4513"/>
                <w:tab w:val="clear" w:pos="9026"/>
                <w:tab w:val="right" w:pos="8306"/>
              </w:tabs>
              <w:autoSpaceDE w:val="0"/>
              <w:autoSpaceDN w:val="0"/>
              <w:adjustRightInd w:val="0"/>
              <w:ind w:left="412"/>
              <w:rPr>
                <w:rFonts w:ascii="Arial" w:hAnsi="Arial" w:cs="Arial"/>
              </w:rPr>
            </w:pPr>
            <w:r>
              <w:rPr>
                <w:rFonts w:ascii="Arial" w:hAnsi="Arial" w:cs="Arial"/>
              </w:rPr>
              <w:t xml:space="preserve">IF asked about ministerial engagement on </w:t>
            </w:r>
            <w:r w:rsidRPr="00C42EFF">
              <w:rPr>
                <w:rFonts w:ascii="Arial" w:hAnsi="Arial" w:cs="Arial"/>
                <w:b/>
              </w:rPr>
              <w:t>coffee cups</w:t>
            </w:r>
            <w:r>
              <w:rPr>
                <w:rFonts w:ascii="Arial" w:hAnsi="Arial" w:cs="Arial"/>
              </w:rPr>
              <w:t xml:space="preserve">. MGs SPA has focussed on 2 questions: what is the cost of coffee cup collection and can they be collected with </w:t>
            </w:r>
            <w:proofErr w:type="spellStart"/>
            <w:r>
              <w:rPr>
                <w:rFonts w:ascii="Arial" w:hAnsi="Arial" w:cs="Arial"/>
              </w:rPr>
              <w:t>Tetrapaks</w:t>
            </w:r>
            <w:proofErr w:type="spellEnd"/>
            <w:r>
              <w:rPr>
                <w:rFonts w:ascii="Arial" w:hAnsi="Arial" w:cs="Arial"/>
              </w:rPr>
              <w:t xml:space="preserve"> (which KP explained was how they were c</w:t>
            </w:r>
            <w:r w:rsidR="00C42EFF">
              <w:rPr>
                <w:rFonts w:ascii="Arial" w:hAnsi="Arial" w:cs="Arial"/>
              </w:rPr>
              <w:t xml:space="preserve">ollected in Dorset as </w:t>
            </w:r>
            <w:r>
              <w:rPr>
                <w:rFonts w:ascii="Arial" w:hAnsi="Arial" w:cs="Arial"/>
              </w:rPr>
              <w:t>p</w:t>
            </w:r>
            <w:r w:rsidR="00C42EFF">
              <w:rPr>
                <w:rFonts w:ascii="Arial" w:hAnsi="Arial" w:cs="Arial"/>
              </w:rPr>
              <w:t>a</w:t>
            </w:r>
            <w:r>
              <w:rPr>
                <w:rFonts w:ascii="Arial" w:hAnsi="Arial" w:cs="Arial"/>
              </w:rPr>
              <w:t>rt of the ACE UK scheme).</w:t>
            </w:r>
          </w:p>
          <w:p w14:paraId="28DAC006" w14:textId="40D7C87E" w:rsidR="00C42EFF" w:rsidRDefault="00C42EFF" w:rsidP="001261F9">
            <w:pPr>
              <w:pStyle w:val="Footer"/>
              <w:tabs>
                <w:tab w:val="clear" w:pos="4513"/>
                <w:tab w:val="clear" w:pos="9026"/>
                <w:tab w:val="right" w:pos="8306"/>
              </w:tabs>
              <w:autoSpaceDE w:val="0"/>
              <w:autoSpaceDN w:val="0"/>
              <w:adjustRightInd w:val="0"/>
              <w:ind w:left="412"/>
              <w:rPr>
                <w:rFonts w:ascii="Arial" w:hAnsi="Arial" w:cs="Arial"/>
              </w:rPr>
            </w:pPr>
            <w:r w:rsidRPr="00C42EFF">
              <w:rPr>
                <w:rFonts w:ascii="Arial" w:hAnsi="Arial" w:cs="Arial"/>
                <w:b/>
              </w:rPr>
              <w:t>Clinical waste</w:t>
            </w:r>
            <w:r>
              <w:rPr>
                <w:rFonts w:ascii="Arial" w:hAnsi="Arial" w:cs="Arial"/>
              </w:rPr>
              <w:t xml:space="preserve"> – legal advice was clear on local authority responsibility but it is worth working locally to see what arrangements could be accommodated with NHS.</w:t>
            </w:r>
          </w:p>
          <w:p w14:paraId="339723EA" w14:textId="21B8665A" w:rsidR="009B6244" w:rsidRDefault="00C42EFF" w:rsidP="00991EFF">
            <w:pPr>
              <w:pStyle w:val="Footer"/>
              <w:numPr>
                <w:ilvl w:val="0"/>
                <w:numId w:val="1"/>
              </w:numPr>
              <w:tabs>
                <w:tab w:val="clear" w:pos="4513"/>
                <w:tab w:val="clear" w:pos="9026"/>
                <w:tab w:val="right" w:pos="8306"/>
              </w:tabs>
              <w:autoSpaceDE w:val="0"/>
              <w:autoSpaceDN w:val="0"/>
              <w:adjustRightInd w:val="0"/>
              <w:ind w:left="412" w:hanging="412"/>
              <w:rPr>
                <w:rFonts w:ascii="Arial" w:hAnsi="Arial" w:cs="Arial"/>
              </w:rPr>
            </w:pPr>
            <w:r w:rsidRPr="00C42EFF">
              <w:rPr>
                <w:rFonts w:ascii="Arial" w:hAnsi="Arial" w:cs="Arial"/>
                <w:b/>
              </w:rPr>
              <w:t>Wrap</w:t>
            </w:r>
            <w:r>
              <w:rPr>
                <w:rFonts w:ascii="Arial" w:hAnsi="Arial" w:cs="Arial"/>
              </w:rPr>
              <w:t>:</w:t>
            </w:r>
            <w:r w:rsidR="009B6244">
              <w:rPr>
                <w:rFonts w:ascii="Arial" w:hAnsi="Arial" w:cs="Arial"/>
              </w:rPr>
              <w:t xml:space="preserve"> </w:t>
            </w:r>
            <w:r>
              <w:rPr>
                <w:rFonts w:ascii="Arial" w:hAnsi="Arial" w:cs="Arial"/>
              </w:rPr>
              <w:t>no questions raised.</w:t>
            </w:r>
          </w:p>
          <w:p w14:paraId="665A6B36" w14:textId="77777777" w:rsidR="00830A68" w:rsidRDefault="009B6244" w:rsidP="00991EFF">
            <w:pPr>
              <w:pStyle w:val="Footer"/>
              <w:numPr>
                <w:ilvl w:val="0"/>
                <w:numId w:val="1"/>
              </w:numPr>
              <w:tabs>
                <w:tab w:val="clear" w:pos="4513"/>
                <w:tab w:val="clear" w:pos="9026"/>
                <w:tab w:val="right" w:pos="8306"/>
              </w:tabs>
              <w:autoSpaceDE w:val="0"/>
              <w:autoSpaceDN w:val="0"/>
              <w:adjustRightInd w:val="0"/>
              <w:ind w:left="412" w:hanging="412"/>
              <w:rPr>
                <w:rFonts w:ascii="Arial" w:hAnsi="Arial" w:cs="Arial"/>
              </w:rPr>
            </w:pPr>
            <w:r w:rsidRPr="00C42EFF">
              <w:rPr>
                <w:rFonts w:ascii="Arial" w:hAnsi="Arial" w:cs="Arial"/>
                <w:b/>
              </w:rPr>
              <w:t>CIWM</w:t>
            </w:r>
            <w:r w:rsidR="00C42EFF">
              <w:rPr>
                <w:rFonts w:ascii="Arial" w:hAnsi="Arial" w:cs="Arial"/>
              </w:rPr>
              <w:t>: survey on policy direction closed, results being assessed for effect, eg changes to Knowledge Hub.</w:t>
            </w:r>
          </w:p>
          <w:p w14:paraId="5135A119" w14:textId="77690C42" w:rsidR="00C42EFF" w:rsidRPr="009B6244" w:rsidRDefault="00C42EFF" w:rsidP="00C42EFF">
            <w:pPr>
              <w:pStyle w:val="Footer"/>
              <w:tabs>
                <w:tab w:val="clear" w:pos="4513"/>
                <w:tab w:val="clear" w:pos="9026"/>
                <w:tab w:val="right" w:pos="8306"/>
              </w:tabs>
              <w:autoSpaceDE w:val="0"/>
              <w:autoSpaceDN w:val="0"/>
              <w:adjustRightInd w:val="0"/>
              <w:ind w:left="412"/>
              <w:rPr>
                <w:rFonts w:ascii="Arial" w:hAnsi="Arial" w:cs="Arial"/>
              </w:rPr>
            </w:pPr>
          </w:p>
        </w:tc>
      </w:tr>
      <w:tr w:rsidR="00830A68" w:rsidRPr="007634D7" w14:paraId="1274D5D0" w14:textId="77777777" w:rsidTr="00FA4E35">
        <w:tc>
          <w:tcPr>
            <w:tcW w:w="755" w:type="dxa"/>
          </w:tcPr>
          <w:p w14:paraId="61C284C4" w14:textId="43CF15CA" w:rsidR="00830A68" w:rsidRPr="007634D7" w:rsidRDefault="005B58CE" w:rsidP="00830A68">
            <w:pPr>
              <w:rPr>
                <w:rFonts w:ascii="Arial" w:hAnsi="Arial" w:cs="Arial"/>
                <w:b/>
              </w:rPr>
            </w:pPr>
            <w:r>
              <w:rPr>
                <w:rFonts w:ascii="Arial" w:hAnsi="Arial" w:cs="Arial"/>
                <w:b/>
              </w:rPr>
              <w:t>8</w:t>
            </w:r>
          </w:p>
        </w:tc>
        <w:tc>
          <w:tcPr>
            <w:tcW w:w="8879" w:type="dxa"/>
            <w:vAlign w:val="center"/>
          </w:tcPr>
          <w:p w14:paraId="0CA3B4DF" w14:textId="35CFDA0C" w:rsidR="00830A68" w:rsidRDefault="00C42EFF" w:rsidP="00051133">
            <w:pPr>
              <w:rPr>
                <w:rFonts w:ascii="Arial" w:eastAsia="Times New Roman" w:hAnsi="Arial" w:cs="Arial"/>
                <w:bCs/>
                <w:lang w:eastAsia="en-GB"/>
              </w:rPr>
            </w:pPr>
            <w:r w:rsidRPr="00C42EFF">
              <w:rPr>
                <w:rFonts w:ascii="Arial" w:eastAsia="Times New Roman" w:hAnsi="Arial" w:cs="Arial"/>
                <w:b/>
                <w:bCs/>
                <w:lang w:eastAsia="en-GB"/>
              </w:rPr>
              <w:t>Minutes of L</w:t>
            </w:r>
            <w:r>
              <w:rPr>
                <w:rFonts w:ascii="Arial" w:eastAsia="Times New Roman" w:hAnsi="Arial" w:cs="Arial"/>
                <w:b/>
                <w:bCs/>
                <w:lang w:eastAsia="en-GB"/>
              </w:rPr>
              <w:t xml:space="preserve">ast Meeting – 19 September 2018 </w:t>
            </w:r>
            <w:r>
              <w:rPr>
                <w:rFonts w:ascii="Arial" w:eastAsia="Times New Roman" w:hAnsi="Arial" w:cs="Arial"/>
                <w:bCs/>
                <w:lang w:eastAsia="en-GB"/>
              </w:rPr>
              <w:t>– approved with no comment.</w:t>
            </w:r>
          </w:p>
          <w:p w14:paraId="6D55DFBA" w14:textId="49F30F6D" w:rsidR="00C42EFF" w:rsidRPr="007634D7" w:rsidRDefault="00C42EFF" w:rsidP="00051133">
            <w:pPr>
              <w:rPr>
                <w:rFonts w:ascii="Arial" w:eastAsia="Times New Roman" w:hAnsi="Arial" w:cs="Arial"/>
                <w:bCs/>
                <w:lang w:eastAsia="en-GB"/>
              </w:rPr>
            </w:pPr>
          </w:p>
        </w:tc>
      </w:tr>
      <w:tr w:rsidR="00E04960" w:rsidRPr="007634D7" w14:paraId="40C677B9" w14:textId="77777777" w:rsidTr="00FA4E35">
        <w:tc>
          <w:tcPr>
            <w:tcW w:w="755" w:type="dxa"/>
          </w:tcPr>
          <w:p w14:paraId="4036B919" w14:textId="7F5E948B" w:rsidR="00E04960" w:rsidRPr="007634D7" w:rsidRDefault="005B58CE" w:rsidP="00830A68">
            <w:pPr>
              <w:rPr>
                <w:rFonts w:ascii="Arial" w:hAnsi="Arial" w:cs="Arial"/>
                <w:b/>
              </w:rPr>
            </w:pPr>
            <w:r>
              <w:rPr>
                <w:rFonts w:ascii="Arial" w:hAnsi="Arial" w:cs="Arial"/>
                <w:b/>
              </w:rPr>
              <w:t>9</w:t>
            </w:r>
          </w:p>
        </w:tc>
        <w:tc>
          <w:tcPr>
            <w:tcW w:w="8879" w:type="dxa"/>
            <w:vAlign w:val="center"/>
          </w:tcPr>
          <w:p w14:paraId="5CEAACC0" w14:textId="77777777" w:rsidR="00C42EFF" w:rsidRDefault="00C42EFF" w:rsidP="00C42EFF">
            <w:pPr>
              <w:rPr>
                <w:rFonts w:ascii="Arial" w:hAnsi="Arial" w:cs="Arial"/>
                <w:b/>
              </w:rPr>
            </w:pPr>
            <w:r w:rsidRPr="00C42EFF">
              <w:rPr>
                <w:rFonts w:ascii="Arial" w:hAnsi="Arial" w:cs="Arial"/>
                <w:b/>
              </w:rPr>
              <w:t xml:space="preserve">Any Other Business </w:t>
            </w:r>
          </w:p>
          <w:p w14:paraId="2A3F594F" w14:textId="77777777" w:rsidR="00701312" w:rsidRPr="00C42EFF" w:rsidRDefault="00701312" w:rsidP="00C42EFF">
            <w:pPr>
              <w:rPr>
                <w:rFonts w:ascii="Arial" w:hAnsi="Arial" w:cs="Arial"/>
                <w:b/>
              </w:rPr>
            </w:pPr>
          </w:p>
          <w:p w14:paraId="31F2264E" w14:textId="77777777" w:rsidR="00C42EFF" w:rsidRPr="00701312" w:rsidRDefault="00C42EFF" w:rsidP="00991EFF">
            <w:pPr>
              <w:pStyle w:val="ListParagraph"/>
              <w:numPr>
                <w:ilvl w:val="0"/>
                <w:numId w:val="7"/>
              </w:numPr>
              <w:rPr>
                <w:rFonts w:ascii="Arial" w:hAnsi="Arial" w:cs="Arial"/>
              </w:rPr>
            </w:pPr>
            <w:r w:rsidRPr="00701312">
              <w:rPr>
                <w:rFonts w:ascii="Arial" w:hAnsi="Arial" w:cs="Arial"/>
              </w:rPr>
              <w:t>Local Authority Updates</w:t>
            </w:r>
          </w:p>
          <w:p w14:paraId="2A9B0792" w14:textId="194499B4" w:rsidR="00C42EFF" w:rsidRDefault="00C42EFF" w:rsidP="00991EFF">
            <w:pPr>
              <w:numPr>
                <w:ilvl w:val="0"/>
                <w:numId w:val="6"/>
              </w:numPr>
              <w:rPr>
                <w:rFonts w:ascii="Arial" w:hAnsi="Arial" w:cs="Arial"/>
              </w:rPr>
            </w:pPr>
            <w:r w:rsidRPr="00701312">
              <w:rPr>
                <w:rFonts w:ascii="Arial" w:hAnsi="Arial" w:cs="Arial"/>
                <w:b/>
              </w:rPr>
              <w:t>Dorset</w:t>
            </w:r>
            <w:r>
              <w:rPr>
                <w:rFonts w:ascii="Arial" w:hAnsi="Arial" w:cs="Arial"/>
              </w:rPr>
              <w:t xml:space="preserve">: focus on move to 2 </w:t>
            </w:r>
            <w:proofErr w:type="spellStart"/>
            <w:r>
              <w:rPr>
                <w:rFonts w:ascii="Arial" w:hAnsi="Arial" w:cs="Arial"/>
              </w:rPr>
              <w:t>unitaries</w:t>
            </w:r>
            <w:proofErr w:type="spellEnd"/>
            <w:r>
              <w:rPr>
                <w:rFonts w:ascii="Arial" w:hAnsi="Arial" w:cs="Arial"/>
              </w:rPr>
              <w:t xml:space="preserve"> and WDA split with end of DWP on 31 March but with good work strong brands to persist. Outcome of elections will then determine approach to partnership work.</w:t>
            </w:r>
          </w:p>
          <w:p w14:paraId="77C95079" w14:textId="61F7DA99" w:rsidR="00C42EFF" w:rsidRDefault="00C42EFF" w:rsidP="00991EFF">
            <w:pPr>
              <w:numPr>
                <w:ilvl w:val="0"/>
                <w:numId w:val="6"/>
              </w:numPr>
              <w:rPr>
                <w:rFonts w:ascii="Arial" w:hAnsi="Arial" w:cs="Arial"/>
              </w:rPr>
            </w:pPr>
            <w:r w:rsidRPr="00701312">
              <w:rPr>
                <w:rFonts w:ascii="Arial" w:hAnsi="Arial" w:cs="Arial"/>
                <w:b/>
              </w:rPr>
              <w:t>Hertfordshire</w:t>
            </w:r>
            <w:r>
              <w:rPr>
                <w:rFonts w:ascii="Arial" w:hAnsi="Arial" w:cs="Arial"/>
              </w:rPr>
              <w:t>: clinical waste contractor on brink of administration. Interim contracts in procurement for 2+1 term</w:t>
            </w:r>
            <w:r w:rsidR="00445E38">
              <w:rPr>
                <w:rFonts w:ascii="Arial" w:hAnsi="Arial" w:cs="Arial"/>
              </w:rPr>
              <w:t>.</w:t>
            </w:r>
          </w:p>
          <w:p w14:paraId="5661C683" w14:textId="133829B5" w:rsidR="00445E38" w:rsidRDefault="00445E38" w:rsidP="00991EFF">
            <w:pPr>
              <w:numPr>
                <w:ilvl w:val="0"/>
                <w:numId w:val="6"/>
              </w:numPr>
              <w:rPr>
                <w:rFonts w:ascii="Arial" w:hAnsi="Arial" w:cs="Arial"/>
              </w:rPr>
            </w:pPr>
            <w:r w:rsidRPr="00701312">
              <w:rPr>
                <w:rFonts w:ascii="Arial" w:hAnsi="Arial" w:cs="Arial"/>
                <w:b/>
              </w:rPr>
              <w:t>Norfolk</w:t>
            </w:r>
            <w:r>
              <w:rPr>
                <w:rFonts w:ascii="Arial" w:hAnsi="Arial" w:cs="Arial"/>
              </w:rPr>
              <w:t>: DIY charges delivering significant savings and no noticeable fly-tip increase. WDA looking at alternative funding model with WCAs based on sharing more of avoided disposal costs to facilitate change / food waste roll out in new areas.</w:t>
            </w:r>
            <w:r w:rsidR="00701312">
              <w:rPr>
                <w:rFonts w:ascii="Arial" w:hAnsi="Arial" w:cs="Arial"/>
              </w:rPr>
              <w:t xml:space="preserve"> Norfolk is now moving to an Executive Leader governance model.</w:t>
            </w:r>
          </w:p>
          <w:p w14:paraId="48029D78" w14:textId="05426C5C" w:rsidR="00445E38" w:rsidRDefault="00445E38" w:rsidP="00991EFF">
            <w:pPr>
              <w:numPr>
                <w:ilvl w:val="0"/>
                <w:numId w:val="6"/>
              </w:numPr>
              <w:rPr>
                <w:rFonts w:ascii="Arial" w:hAnsi="Arial" w:cs="Arial"/>
              </w:rPr>
            </w:pPr>
            <w:r w:rsidRPr="00701312">
              <w:rPr>
                <w:rFonts w:ascii="Arial" w:hAnsi="Arial" w:cs="Arial"/>
                <w:b/>
              </w:rPr>
              <w:t>Oxfordshire</w:t>
            </w:r>
            <w:r>
              <w:rPr>
                <w:rFonts w:ascii="Arial" w:hAnsi="Arial" w:cs="Arial"/>
              </w:rPr>
              <w:t>: revisiting case for alternative funding model with WCAs in lieu of a Partnership. WDA pays gate fee on food and garden waste. Now sharing a</w:t>
            </w:r>
            <w:r w:rsidR="00701312">
              <w:rPr>
                <w:rFonts w:ascii="Arial" w:hAnsi="Arial" w:cs="Arial"/>
              </w:rPr>
              <w:t xml:space="preserve"> CEX with a WCA.</w:t>
            </w:r>
          </w:p>
          <w:p w14:paraId="43A20F08" w14:textId="29583389" w:rsidR="00445E38" w:rsidRDefault="00445E38" w:rsidP="00991EFF">
            <w:pPr>
              <w:numPr>
                <w:ilvl w:val="0"/>
                <w:numId w:val="6"/>
              </w:numPr>
              <w:rPr>
                <w:rFonts w:ascii="Arial" w:hAnsi="Arial" w:cs="Arial"/>
              </w:rPr>
            </w:pPr>
            <w:r w:rsidRPr="00701312">
              <w:rPr>
                <w:rFonts w:ascii="Arial" w:hAnsi="Arial" w:cs="Arial"/>
                <w:b/>
              </w:rPr>
              <w:t>Hampshire</w:t>
            </w:r>
            <w:r>
              <w:rPr>
                <w:rFonts w:ascii="Arial" w:hAnsi="Arial" w:cs="Arial"/>
              </w:rPr>
              <w:t>: reviewing project Integra and next two year saving targets. Agreement on a super MRF has been delayed from April to allow the national strategy and consultations to conclude.</w:t>
            </w:r>
          </w:p>
          <w:p w14:paraId="48773463" w14:textId="63BF3197" w:rsidR="00701312" w:rsidRDefault="00701312" w:rsidP="00991EFF">
            <w:pPr>
              <w:numPr>
                <w:ilvl w:val="0"/>
                <w:numId w:val="6"/>
              </w:numPr>
              <w:rPr>
                <w:rFonts w:ascii="Arial" w:hAnsi="Arial" w:cs="Arial"/>
              </w:rPr>
            </w:pPr>
            <w:r w:rsidRPr="00701312">
              <w:rPr>
                <w:rFonts w:ascii="Arial" w:hAnsi="Arial" w:cs="Arial"/>
                <w:b/>
              </w:rPr>
              <w:t>Somerset</w:t>
            </w:r>
            <w:r>
              <w:rPr>
                <w:rFonts w:ascii="Arial" w:hAnsi="Arial" w:cs="Arial"/>
              </w:rPr>
              <w:t xml:space="preserve">: extended with </w:t>
            </w:r>
            <w:proofErr w:type="spellStart"/>
            <w:r>
              <w:rPr>
                <w:rFonts w:ascii="Arial" w:hAnsi="Arial" w:cs="Arial"/>
              </w:rPr>
              <w:t>Viridor</w:t>
            </w:r>
            <w:proofErr w:type="spellEnd"/>
            <w:r>
              <w:rPr>
                <w:rFonts w:ascii="Arial" w:hAnsi="Arial" w:cs="Arial"/>
              </w:rPr>
              <w:t xml:space="preserve"> and in procurement for collections and agreed a risk share mechanism subject to CIL. Some local authority discussion on reorganisation.</w:t>
            </w:r>
          </w:p>
          <w:p w14:paraId="44D78426" w14:textId="77777777" w:rsidR="00701312" w:rsidRDefault="00701312" w:rsidP="00991EFF">
            <w:pPr>
              <w:numPr>
                <w:ilvl w:val="0"/>
                <w:numId w:val="6"/>
              </w:numPr>
              <w:rPr>
                <w:rFonts w:ascii="Arial" w:hAnsi="Arial" w:cs="Arial"/>
              </w:rPr>
            </w:pPr>
            <w:r w:rsidRPr="00701312">
              <w:rPr>
                <w:rFonts w:ascii="Arial" w:hAnsi="Arial" w:cs="Arial"/>
                <w:b/>
              </w:rPr>
              <w:t>London</w:t>
            </w:r>
            <w:r>
              <w:rPr>
                <w:rFonts w:ascii="Arial" w:hAnsi="Arial" w:cs="Arial"/>
              </w:rPr>
              <w:t>: work on input to Spending Review and on what infrastructure is required.</w:t>
            </w:r>
          </w:p>
          <w:p w14:paraId="54600EF2" w14:textId="116ECC9E" w:rsidR="00701312" w:rsidRDefault="00701312" w:rsidP="00991EFF">
            <w:pPr>
              <w:pStyle w:val="ListParagraph"/>
              <w:numPr>
                <w:ilvl w:val="0"/>
                <w:numId w:val="6"/>
              </w:numPr>
              <w:rPr>
                <w:rFonts w:ascii="Arial" w:hAnsi="Arial" w:cs="Arial"/>
              </w:rPr>
            </w:pPr>
            <w:r w:rsidRPr="00701312">
              <w:rPr>
                <w:rFonts w:ascii="Arial" w:hAnsi="Arial" w:cs="Arial"/>
                <w:b/>
              </w:rPr>
              <w:t>Yorkshire</w:t>
            </w:r>
            <w:r>
              <w:rPr>
                <w:rFonts w:ascii="Arial" w:hAnsi="Arial" w:cs="Arial"/>
              </w:rPr>
              <w:t xml:space="preserve">: all WCAs opted for a collaborative approach on credit alternative, </w:t>
            </w:r>
            <w:proofErr w:type="spellStart"/>
            <w:r>
              <w:rPr>
                <w:rFonts w:ascii="Arial" w:hAnsi="Arial" w:cs="Arial"/>
              </w:rPr>
              <w:t>ie</w:t>
            </w:r>
            <w:proofErr w:type="spellEnd"/>
            <w:r>
              <w:rPr>
                <w:rFonts w:ascii="Arial" w:hAnsi="Arial" w:cs="Arial"/>
              </w:rPr>
              <w:t xml:space="preserve"> WDA pays less not nothing.</w:t>
            </w:r>
          </w:p>
          <w:p w14:paraId="363D12FD" w14:textId="77777777" w:rsidR="00701312" w:rsidRPr="00701312" w:rsidRDefault="00701312" w:rsidP="00701312">
            <w:pPr>
              <w:pStyle w:val="ListParagraph"/>
              <w:rPr>
                <w:rFonts w:ascii="Arial" w:hAnsi="Arial" w:cs="Arial"/>
              </w:rPr>
            </w:pPr>
          </w:p>
          <w:p w14:paraId="12DB206A" w14:textId="77777777" w:rsidR="00701312" w:rsidRPr="00701312" w:rsidRDefault="00701312" w:rsidP="00991EFF">
            <w:pPr>
              <w:pStyle w:val="ListParagraph"/>
              <w:numPr>
                <w:ilvl w:val="0"/>
                <w:numId w:val="7"/>
              </w:numPr>
              <w:rPr>
                <w:rFonts w:ascii="Arial" w:hAnsi="Arial" w:cs="Arial"/>
              </w:rPr>
            </w:pPr>
            <w:r w:rsidRPr="00701312">
              <w:rPr>
                <w:rFonts w:ascii="Arial" w:hAnsi="Arial" w:cs="Arial"/>
                <w:b/>
              </w:rPr>
              <w:t>Adept</w:t>
            </w:r>
            <w:r w:rsidRPr="00701312">
              <w:rPr>
                <w:rFonts w:ascii="Arial" w:hAnsi="Arial" w:cs="Arial"/>
              </w:rPr>
              <w:t xml:space="preserve">: Spending Review launch by HMT expected in February. </w:t>
            </w:r>
          </w:p>
          <w:p w14:paraId="7B774EB5" w14:textId="77777777" w:rsidR="00701312" w:rsidRPr="00701312" w:rsidRDefault="00701312" w:rsidP="00701312">
            <w:pPr>
              <w:pStyle w:val="ListParagraph"/>
              <w:rPr>
                <w:rFonts w:ascii="Arial" w:hAnsi="Arial" w:cs="Arial"/>
              </w:rPr>
            </w:pPr>
            <w:r w:rsidRPr="00701312">
              <w:rPr>
                <w:rFonts w:ascii="Arial" w:hAnsi="Arial" w:cs="Arial"/>
              </w:rPr>
              <w:lastRenderedPageBreak/>
              <w:t xml:space="preserve">Latest unitary development is Bucks on a fast track by 2020. </w:t>
            </w:r>
          </w:p>
          <w:p w14:paraId="2B136B8B" w14:textId="77777777" w:rsidR="00701312" w:rsidRPr="00701312" w:rsidRDefault="00701312" w:rsidP="00701312">
            <w:pPr>
              <w:pStyle w:val="ListParagraph"/>
              <w:rPr>
                <w:rFonts w:ascii="Arial" w:hAnsi="Arial" w:cs="Arial"/>
              </w:rPr>
            </w:pPr>
            <w:r w:rsidRPr="00701312">
              <w:rPr>
                <w:rFonts w:ascii="Arial" w:hAnsi="Arial" w:cs="Arial"/>
              </w:rPr>
              <w:t xml:space="preserve">Wiltshire and Derbyshire both operating without a CEX. </w:t>
            </w:r>
          </w:p>
          <w:p w14:paraId="23117BA7" w14:textId="77777777" w:rsidR="00701312" w:rsidRDefault="00701312" w:rsidP="00701312">
            <w:pPr>
              <w:pStyle w:val="ListParagraph"/>
              <w:rPr>
                <w:rFonts w:ascii="Arial" w:hAnsi="Arial" w:cs="Arial"/>
              </w:rPr>
            </w:pPr>
            <w:r w:rsidRPr="00701312">
              <w:rPr>
                <w:rFonts w:ascii="Arial" w:hAnsi="Arial" w:cs="Arial"/>
              </w:rPr>
              <w:t>Adept scope and purpose review in hand.</w:t>
            </w:r>
          </w:p>
          <w:p w14:paraId="600E4CB3" w14:textId="77777777" w:rsidR="00701312" w:rsidRPr="00701312" w:rsidRDefault="00701312" w:rsidP="00701312">
            <w:pPr>
              <w:pStyle w:val="ListParagraph"/>
              <w:rPr>
                <w:rFonts w:ascii="Arial" w:hAnsi="Arial" w:cs="Arial"/>
              </w:rPr>
            </w:pPr>
          </w:p>
          <w:p w14:paraId="496B57C6" w14:textId="56021DD5" w:rsidR="00701312" w:rsidRDefault="00701312" w:rsidP="00991EFF">
            <w:pPr>
              <w:numPr>
                <w:ilvl w:val="0"/>
                <w:numId w:val="7"/>
              </w:numPr>
              <w:rPr>
                <w:rFonts w:ascii="Arial" w:hAnsi="Arial" w:cs="Arial"/>
              </w:rPr>
            </w:pPr>
            <w:r w:rsidRPr="00701312">
              <w:rPr>
                <w:rFonts w:ascii="Arial" w:hAnsi="Arial" w:cs="Arial"/>
                <w:b/>
              </w:rPr>
              <w:t>Waste Crime Consultation</w:t>
            </w:r>
            <w:r>
              <w:rPr>
                <w:rFonts w:ascii="Arial" w:hAnsi="Arial" w:cs="Arial"/>
              </w:rPr>
              <w:t xml:space="preserve"> – no Adept action required.</w:t>
            </w:r>
          </w:p>
          <w:p w14:paraId="0E67D797" w14:textId="6D78BF08" w:rsidR="005B58CE" w:rsidRPr="005B58CE" w:rsidRDefault="005B58CE" w:rsidP="00BB27D6">
            <w:pPr>
              <w:rPr>
                <w:rFonts w:ascii="Arial" w:hAnsi="Arial" w:cs="Arial"/>
              </w:rPr>
            </w:pPr>
          </w:p>
        </w:tc>
      </w:tr>
      <w:tr w:rsidR="00E52A71" w:rsidRPr="007634D7" w14:paraId="2898208B" w14:textId="77777777" w:rsidTr="00FA4E35">
        <w:tc>
          <w:tcPr>
            <w:tcW w:w="755" w:type="dxa"/>
          </w:tcPr>
          <w:p w14:paraId="601B4395" w14:textId="23078AFC" w:rsidR="00E52A71" w:rsidRPr="007634D7" w:rsidRDefault="003C60CE" w:rsidP="00F90F37">
            <w:pPr>
              <w:rPr>
                <w:rFonts w:ascii="Arial" w:hAnsi="Arial" w:cs="Arial"/>
                <w:b/>
              </w:rPr>
            </w:pPr>
            <w:r w:rsidRPr="007634D7">
              <w:rPr>
                <w:rFonts w:ascii="Arial" w:hAnsi="Arial" w:cs="Arial"/>
                <w:b/>
              </w:rPr>
              <w:lastRenderedPageBreak/>
              <w:t>1</w:t>
            </w:r>
            <w:r w:rsidR="00701312">
              <w:rPr>
                <w:rFonts w:ascii="Arial" w:hAnsi="Arial" w:cs="Arial"/>
                <w:b/>
              </w:rPr>
              <w:t>o</w:t>
            </w:r>
          </w:p>
        </w:tc>
        <w:tc>
          <w:tcPr>
            <w:tcW w:w="8879" w:type="dxa"/>
            <w:vAlign w:val="center"/>
          </w:tcPr>
          <w:p w14:paraId="10FCA112" w14:textId="056D7660" w:rsidR="00E52A71" w:rsidRDefault="001B3556" w:rsidP="001B3556">
            <w:pPr>
              <w:ind w:left="720" w:hanging="720"/>
              <w:rPr>
                <w:rFonts w:ascii="Arial" w:hAnsi="Arial" w:cs="Arial"/>
                <w:b/>
              </w:rPr>
            </w:pPr>
            <w:r w:rsidRPr="007634D7">
              <w:rPr>
                <w:rFonts w:ascii="Arial" w:hAnsi="Arial" w:cs="Arial"/>
                <w:b/>
              </w:rPr>
              <w:t>Date of Next Meeting</w:t>
            </w:r>
          </w:p>
          <w:p w14:paraId="22CF8A6E" w14:textId="77777777" w:rsidR="00C42EFF" w:rsidRPr="007634D7" w:rsidRDefault="00C42EFF" w:rsidP="001B3556">
            <w:pPr>
              <w:ind w:left="720" w:hanging="720"/>
              <w:rPr>
                <w:rFonts w:ascii="Arial" w:hAnsi="Arial" w:cs="Arial"/>
                <w:b/>
              </w:rPr>
            </w:pPr>
          </w:p>
          <w:p w14:paraId="002F107C" w14:textId="280A00DB" w:rsidR="00E74B8E" w:rsidRPr="007634D7" w:rsidRDefault="00C42EFF" w:rsidP="00C42EFF">
            <w:pPr>
              <w:rPr>
                <w:rFonts w:ascii="Arial" w:hAnsi="Arial" w:cs="Arial"/>
              </w:rPr>
            </w:pPr>
            <w:r w:rsidRPr="00C42EFF">
              <w:rPr>
                <w:rFonts w:ascii="Arial" w:hAnsi="Arial" w:cs="Arial"/>
              </w:rPr>
              <w:t>20 March 2018 – LGA Offices</w:t>
            </w:r>
          </w:p>
        </w:tc>
      </w:tr>
    </w:tbl>
    <w:p w14:paraId="283DF0EC" w14:textId="77777777" w:rsidR="00CF1507" w:rsidRPr="007634D7" w:rsidRDefault="00CF1507" w:rsidP="0086226C">
      <w:pPr>
        <w:spacing w:after="0" w:line="240" w:lineRule="auto"/>
        <w:rPr>
          <w:rFonts w:ascii="Arial" w:hAnsi="Arial" w:cs="Arial"/>
        </w:rPr>
      </w:pPr>
    </w:p>
    <w:sectPr w:rsidR="00CF1507" w:rsidRPr="007634D7" w:rsidSect="00964E02">
      <w:headerReference w:type="default" r:id="rId9"/>
      <w:footerReference w:type="default" r:id="rId10"/>
      <w:pgSz w:w="11906" w:h="16838"/>
      <w:pgMar w:top="709" w:right="1440" w:bottom="568" w:left="1440" w:header="426" w:footer="46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3B8A8" w16cid:durableId="1F4CBE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5361D" w14:textId="77777777" w:rsidR="00991EFF" w:rsidRDefault="00991EFF" w:rsidP="00477101">
      <w:pPr>
        <w:spacing w:after="0" w:line="240" w:lineRule="auto"/>
      </w:pPr>
      <w:r>
        <w:separator/>
      </w:r>
    </w:p>
  </w:endnote>
  <w:endnote w:type="continuationSeparator" w:id="0">
    <w:p w14:paraId="2F48BF52" w14:textId="77777777" w:rsidR="00991EFF" w:rsidRDefault="00991EFF" w:rsidP="0047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0F415" w14:textId="052A9958" w:rsidR="00477101" w:rsidRPr="00F90F37" w:rsidRDefault="002101E4">
    <w:pPr>
      <w:pStyle w:val="Footer"/>
      <w:rPr>
        <w:sz w:val="18"/>
      </w:rPr>
    </w:pPr>
    <w:r>
      <w:rPr>
        <w:sz w:val="18"/>
      </w:rPr>
      <w:t>Adept/</w:t>
    </w:r>
    <w:r w:rsidR="00822791">
      <w:rPr>
        <w:sz w:val="18"/>
      </w:rPr>
      <w:t>18.12</w:t>
    </w:r>
    <w:r w:rsidR="005F79C6">
      <w:rPr>
        <w:sz w:val="18"/>
      </w:rPr>
      <w:t>.1</w:t>
    </w:r>
    <w:r w:rsidR="00BC4039">
      <w:rPr>
        <w:sz w:val="18"/>
      </w:rPr>
      <w:t>8</w:t>
    </w:r>
    <w:r>
      <w:rPr>
        <w:sz w:val="18"/>
      </w:rPr>
      <w:t xml:space="preserve"> Adept Waste Group</w:t>
    </w:r>
    <w:r w:rsidR="00F90F37" w:rsidRPr="00F90F37">
      <w:rPr>
        <w:sz w:val="18"/>
      </w:rPr>
      <w:t xml:space="preserve"> Minutes</w:t>
    </w:r>
    <w:r w:rsidR="00F90F37">
      <w:rPr>
        <w:sz w:val="18"/>
      </w:rPr>
      <w:tab/>
    </w:r>
    <w:r w:rsidR="00F90F37" w:rsidRPr="00F90F37">
      <w:rPr>
        <w:sz w:val="18"/>
      </w:rPr>
      <w:fldChar w:fldCharType="begin"/>
    </w:r>
    <w:r w:rsidR="00F90F37" w:rsidRPr="00F90F37">
      <w:rPr>
        <w:sz w:val="18"/>
      </w:rPr>
      <w:instrText xml:space="preserve"> PAGE   \* MERGEFORMAT </w:instrText>
    </w:r>
    <w:r w:rsidR="00F90F37" w:rsidRPr="00F90F37">
      <w:rPr>
        <w:sz w:val="18"/>
      </w:rPr>
      <w:fldChar w:fldCharType="separate"/>
    </w:r>
    <w:r w:rsidR="00822791">
      <w:rPr>
        <w:noProof/>
        <w:sz w:val="18"/>
      </w:rPr>
      <w:t>6</w:t>
    </w:r>
    <w:r w:rsidR="00F90F37" w:rsidRPr="00F90F37">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6725A" w14:textId="77777777" w:rsidR="00991EFF" w:rsidRDefault="00991EFF" w:rsidP="00477101">
      <w:pPr>
        <w:spacing w:after="0" w:line="240" w:lineRule="auto"/>
      </w:pPr>
      <w:r>
        <w:separator/>
      </w:r>
    </w:p>
  </w:footnote>
  <w:footnote w:type="continuationSeparator" w:id="0">
    <w:p w14:paraId="00336524" w14:textId="77777777" w:rsidR="00991EFF" w:rsidRDefault="00991EFF" w:rsidP="00477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334126"/>
      <w:docPartObj>
        <w:docPartGallery w:val="Watermarks"/>
        <w:docPartUnique/>
      </w:docPartObj>
    </w:sdtPr>
    <w:sdtEndPr/>
    <w:sdtContent>
      <w:p w14:paraId="1607D5C1" w14:textId="77777777" w:rsidR="00214513" w:rsidRDefault="00822791">
        <w:pPr>
          <w:pStyle w:val="Header"/>
        </w:pPr>
        <w:r>
          <w:rPr>
            <w:noProof/>
          </w:rPr>
          <w:pict w14:anchorId="0F077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0548C"/>
    <w:multiLevelType w:val="hybridMultilevel"/>
    <w:tmpl w:val="9D22963C"/>
    <w:lvl w:ilvl="0" w:tplc="9504668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A3ED3"/>
    <w:multiLevelType w:val="hybridMultilevel"/>
    <w:tmpl w:val="C714E256"/>
    <w:lvl w:ilvl="0" w:tplc="DA64D93E">
      <w:start w:val="1"/>
      <w:numFmt w:val="lowerLetter"/>
      <w:lvlText w:val="%1)"/>
      <w:lvlJc w:val="left"/>
      <w:pPr>
        <w:ind w:left="360" w:hanging="360"/>
      </w:pPr>
      <w:rPr>
        <w:rFonts w:ascii="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635A40"/>
    <w:multiLevelType w:val="hybridMultilevel"/>
    <w:tmpl w:val="6298E2E4"/>
    <w:lvl w:ilvl="0" w:tplc="068EB8AA">
      <w:start w:val="1"/>
      <w:numFmt w:val="lowerLetter"/>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7B4C20"/>
    <w:multiLevelType w:val="hybridMultilevel"/>
    <w:tmpl w:val="469C4332"/>
    <w:lvl w:ilvl="0" w:tplc="DA64D93E">
      <w:start w:val="1"/>
      <w:numFmt w:val="lowerLetter"/>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CB4464"/>
    <w:multiLevelType w:val="hybridMultilevel"/>
    <w:tmpl w:val="0BA07EE4"/>
    <w:lvl w:ilvl="0" w:tplc="DA64D93E">
      <w:start w:val="1"/>
      <w:numFmt w:val="low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A30CA3"/>
    <w:multiLevelType w:val="hybridMultilevel"/>
    <w:tmpl w:val="A0D0B6F8"/>
    <w:lvl w:ilvl="0" w:tplc="650CD544">
      <w:start w:val="1"/>
      <w:numFmt w:val="lowerLetter"/>
      <w:lvlText w:val="%1)"/>
      <w:lvlJc w:val="left"/>
      <w:pPr>
        <w:ind w:left="360" w:hanging="360"/>
      </w:pPr>
      <w:rPr>
        <w:rFonts w:ascii="Arial"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AA7559"/>
    <w:multiLevelType w:val="hybridMultilevel"/>
    <w:tmpl w:val="2BFA7E02"/>
    <w:lvl w:ilvl="0" w:tplc="DA64D93E">
      <w:start w:val="1"/>
      <w:numFmt w:val="low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8D"/>
    <w:rsid w:val="00005C55"/>
    <w:rsid w:val="00014EDF"/>
    <w:rsid w:val="00033672"/>
    <w:rsid w:val="00043594"/>
    <w:rsid w:val="00051133"/>
    <w:rsid w:val="00060F0B"/>
    <w:rsid w:val="000855E3"/>
    <w:rsid w:val="00090447"/>
    <w:rsid w:val="00097682"/>
    <w:rsid w:val="000B21FC"/>
    <w:rsid w:val="000B3149"/>
    <w:rsid w:val="000C49C4"/>
    <w:rsid w:val="000E0AC1"/>
    <w:rsid w:val="000E2CC0"/>
    <w:rsid w:val="000E7B20"/>
    <w:rsid w:val="001109BF"/>
    <w:rsid w:val="001221FB"/>
    <w:rsid w:val="001261F9"/>
    <w:rsid w:val="001369FC"/>
    <w:rsid w:val="0015416A"/>
    <w:rsid w:val="001550AC"/>
    <w:rsid w:val="00174AA6"/>
    <w:rsid w:val="00182C3F"/>
    <w:rsid w:val="001A06BF"/>
    <w:rsid w:val="001A08BD"/>
    <w:rsid w:val="001A7CCB"/>
    <w:rsid w:val="001B3556"/>
    <w:rsid w:val="001C2D2E"/>
    <w:rsid w:val="001C77C0"/>
    <w:rsid w:val="001C7A3F"/>
    <w:rsid w:val="001E4781"/>
    <w:rsid w:val="001F0321"/>
    <w:rsid w:val="001F250A"/>
    <w:rsid w:val="00207DD0"/>
    <w:rsid w:val="002101E4"/>
    <w:rsid w:val="00214513"/>
    <w:rsid w:val="00242BC7"/>
    <w:rsid w:val="0024713F"/>
    <w:rsid w:val="00292DEF"/>
    <w:rsid w:val="00296075"/>
    <w:rsid w:val="002D52BB"/>
    <w:rsid w:val="002F16A1"/>
    <w:rsid w:val="002F3C84"/>
    <w:rsid w:val="00312D3F"/>
    <w:rsid w:val="0031467F"/>
    <w:rsid w:val="0032398D"/>
    <w:rsid w:val="0038641D"/>
    <w:rsid w:val="003957A9"/>
    <w:rsid w:val="003C60CE"/>
    <w:rsid w:val="003D648D"/>
    <w:rsid w:val="003E29EC"/>
    <w:rsid w:val="003E3739"/>
    <w:rsid w:val="00405CEF"/>
    <w:rsid w:val="00415B2A"/>
    <w:rsid w:val="004214AD"/>
    <w:rsid w:val="00424424"/>
    <w:rsid w:val="00445E38"/>
    <w:rsid w:val="00467251"/>
    <w:rsid w:val="00477101"/>
    <w:rsid w:val="00482F99"/>
    <w:rsid w:val="00497F3C"/>
    <w:rsid w:val="004A6892"/>
    <w:rsid w:val="004C2BD4"/>
    <w:rsid w:val="004C64DA"/>
    <w:rsid w:val="004D1B92"/>
    <w:rsid w:val="004E1A56"/>
    <w:rsid w:val="004E4101"/>
    <w:rsid w:val="004F29DB"/>
    <w:rsid w:val="00501A59"/>
    <w:rsid w:val="0050700E"/>
    <w:rsid w:val="0054261C"/>
    <w:rsid w:val="00557FB7"/>
    <w:rsid w:val="005704F7"/>
    <w:rsid w:val="0057097B"/>
    <w:rsid w:val="005B58CE"/>
    <w:rsid w:val="005D1117"/>
    <w:rsid w:val="005E2E0F"/>
    <w:rsid w:val="005F757C"/>
    <w:rsid w:val="005F79C6"/>
    <w:rsid w:val="00600DC7"/>
    <w:rsid w:val="0060321A"/>
    <w:rsid w:val="00604C6C"/>
    <w:rsid w:val="00607242"/>
    <w:rsid w:val="006479F5"/>
    <w:rsid w:val="00654268"/>
    <w:rsid w:val="006812B2"/>
    <w:rsid w:val="006B1955"/>
    <w:rsid w:val="006B69AE"/>
    <w:rsid w:val="006D0519"/>
    <w:rsid w:val="006F323C"/>
    <w:rsid w:val="006F42CF"/>
    <w:rsid w:val="00701312"/>
    <w:rsid w:val="00743DE5"/>
    <w:rsid w:val="007634D7"/>
    <w:rsid w:val="00771B99"/>
    <w:rsid w:val="007770A9"/>
    <w:rsid w:val="007A2AF4"/>
    <w:rsid w:val="007A5C95"/>
    <w:rsid w:val="007C3D71"/>
    <w:rsid w:val="007D3317"/>
    <w:rsid w:val="007E5AC9"/>
    <w:rsid w:val="00800F9E"/>
    <w:rsid w:val="00807D38"/>
    <w:rsid w:val="00813880"/>
    <w:rsid w:val="00820277"/>
    <w:rsid w:val="008204A3"/>
    <w:rsid w:val="00822791"/>
    <w:rsid w:val="00830A68"/>
    <w:rsid w:val="00857C8C"/>
    <w:rsid w:val="00860100"/>
    <w:rsid w:val="0086226C"/>
    <w:rsid w:val="00863BD4"/>
    <w:rsid w:val="00866550"/>
    <w:rsid w:val="008A1071"/>
    <w:rsid w:val="008B11E9"/>
    <w:rsid w:val="008B35E9"/>
    <w:rsid w:val="008B377D"/>
    <w:rsid w:val="008F29EA"/>
    <w:rsid w:val="008F3327"/>
    <w:rsid w:val="008F57AA"/>
    <w:rsid w:val="008F71FF"/>
    <w:rsid w:val="00911EF1"/>
    <w:rsid w:val="0092098F"/>
    <w:rsid w:val="00964265"/>
    <w:rsid w:val="00964E02"/>
    <w:rsid w:val="00985DFC"/>
    <w:rsid w:val="009876D4"/>
    <w:rsid w:val="00990ED2"/>
    <w:rsid w:val="00991EFF"/>
    <w:rsid w:val="009A41B7"/>
    <w:rsid w:val="009A68BE"/>
    <w:rsid w:val="009A6F3F"/>
    <w:rsid w:val="009B6244"/>
    <w:rsid w:val="009C7571"/>
    <w:rsid w:val="009F0B92"/>
    <w:rsid w:val="009F2C02"/>
    <w:rsid w:val="00A01B2E"/>
    <w:rsid w:val="00A26017"/>
    <w:rsid w:val="00A43FAF"/>
    <w:rsid w:val="00A574E1"/>
    <w:rsid w:val="00A723BF"/>
    <w:rsid w:val="00A81F92"/>
    <w:rsid w:val="00A8572A"/>
    <w:rsid w:val="00A900E2"/>
    <w:rsid w:val="00A916B0"/>
    <w:rsid w:val="00A93029"/>
    <w:rsid w:val="00AB56B9"/>
    <w:rsid w:val="00AC6BB8"/>
    <w:rsid w:val="00AD646E"/>
    <w:rsid w:val="00B02B0B"/>
    <w:rsid w:val="00B07998"/>
    <w:rsid w:val="00B1779A"/>
    <w:rsid w:val="00B2358D"/>
    <w:rsid w:val="00B40A83"/>
    <w:rsid w:val="00B40BC2"/>
    <w:rsid w:val="00B411B9"/>
    <w:rsid w:val="00B42FC0"/>
    <w:rsid w:val="00B54A5B"/>
    <w:rsid w:val="00B57676"/>
    <w:rsid w:val="00B6217D"/>
    <w:rsid w:val="00B62595"/>
    <w:rsid w:val="00B73EAA"/>
    <w:rsid w:val="00B83E9E"/>
    <w:rsid w:val="00B905BD"/>
    <w:rsid w:val="00B927F1"/>
    <w:rsid w:val="00B94854"/>
    <w:rsid w:val="00BB27D6"/>
    <w:rsid w:val="00BC4039"/>
    <w:rsid w:val="00BF1AE4"/>
    <w:rsid w:val="00C23427"/>
    <w:rsid w:val="00C2609D"/>
    <w:rsid w:val="00C42EFF"/>
    <w:rsid w:val="00C43D45"/>
    <w:rsid w:val="00C44BFD"/>
    <w:rsid w:val="00C6421C"/>
    <w:rsid w:val="00C66179"/>
    <w:rsid w:val="00C7404A"/>
    <w:rsid w:val="00C90C11"/>
    <w:rsid w:val="00C92350"/>
    <w:rsid w:val="00CA0899"/>
    <w:rsid w:val="00CD0651"/>
    <w:rsid w:val="00CD1125"/>
    <w:rsid w:val="00CF1507"/>
    <w:rsid w:val="00D06C74"/>
    <w:rsid w:val="00D230D2"/>
    <w:rsid w:val="00D547D4"/>
    <w:rsid w:val="00D55C2A"/>
    <w:rsid w:val="00D74910"/>
    <w:rsid w:val="00D85CE2"/>
    <w:rsid w:val="00D90EA8"/>
    <w:rsid w:val="00D913AD"/>
    <w:rsid w:val="00DA0A42"/>
    <w:rsid w:val="00DB72CB"/>
    <w:rsid w:val="00DB7D48"/>
    <w:rsid w:val="00DD09A8"/>
    <w:rsid w:val="00E01E3D"/>
    <w:rsid w:val="00E04960"/>
    <w:rsid w:val="00E126E2"/>
    <w:rsid w:val="00E359AB"/>
    <w:rsid w:val="00E52A71"/>
    <w:rsid w:val="00E55747"/>
    <w:rsid w:val="00E57E4B"/>
    <w:rsid w:val="00E6273B"/>
    <w:rsid w:val="00E74B8E"/>
    <w:rsid w:val="00EA7E4E"/>
    <w:rsid w:val="00EB45CF"/>
    <w:rsid w:val="00EC1F99"/>
    <w:rsid w:val="00ED42FE"/>
    <w:rsid w:val="00EE2D6A"/>
    <w:rsid w:val="00EE6213"/>
    <w:rsid w:val="00EE664C"/>
    <w:rsid w:val="00F0501A"/>
    <w:rsid w:val="00F14CDE"/>
    <w:rsid w:val="00F3382F"/>
    <w:rsid w:val="00F5303C"/>
    <w:rsid w:val="00F53858"/>
    <w:rsid w:val="00F65A53"/>
    <w:rsid w:val="00F90F37"/>
    <w:rsid w:val="00FA4E35"/>
    <w:rsid w:val="00FB17DB"/>
    <w:rsid w:val="00FB2E9A"/>
    <w:rsid w:val="00FB2F9E"/>
    <w:rsid w:val="00FC2B09"/>
    <w:rsid w:val="00FC44E8"/>
    <w:rsid w:val="00FC6B5F"/>
    <w:rsid w:val="00FE248D"/>
    <w:rsid w:val="00FF0B75"/>
    <w:rsid w:val="00FF1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07B0B4"/>
  <w15:docId w15:val="{D5F9A39A-282B-4051-91C9-5825DE67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98D"/>
    <w:pPr>
      <w:ind w:left="720"/>
      <w:contextualSpacing/>
    </w:pPr>
  </w:style>
  <w:style w:type="character" w:styleId="CommentReference">
    <w:name w:val="annotation reference"/>
    <w:basedOn w:val="DefaultParagraphFont"/>
    <w:uiPriority w:val="99"/>
    <w:semiHidden/>
    <w:unhideWhenUsed/>
    <w:rsid w:val="00CD0651"/>
    <w:rPr>
      <w:sz w:val="16"/>
      <w:szCs w:val="16"/>
    </w:rPr>
  </w:style>
  <w:style w:type="paragraph" w:styleId="CommentText">
    <w:name w:val="annotation text"/>
    <w:basedOn w:val="Normal"/>
    <w:link w:val="CommentTextChar"/>
    <w:uiPriority w:val="99"/>
    <w:semiHidden/>
    <w:unhideWhenUsed/>
    <w:rsid w:val="00CD0651"/>
    <w:pPr>
      <w:spacing w:line="240" w:lineRule="auto"/>
    </w:pPr>
    <w:rPr>
      <w:sz w:val="20"/>
      <w:szCs w:val="20"/>
    </w:rPr>
  </w:style>
  <w:style w:type="character" w:customStyle="1" w:styleId="CommentTextChar">
    <w:name w:val="Comment Text Char"/>
    <w:basedOn w:val="DefaultParagraphFont"/>
    <w:link w:val="CommentText"/>
    <w:uiPriority w:val="99"/>
    <w:semiHidden/>
    <w:rsid w:val="00CD0651"/>
    <w:rPr>
      <w:sz w:val="20"/>
      <w:szCs w:val="20"/>
    </w:rPr>
  </w:style>
  <w:style w:type="paragraph" w:styleId="CommentSubject">
    <w:name w:val="annotation subject"/>
    <w:basedOn w:val="CommentText"/>
    <w:next w:val="CommentText"/>
    <w:link w:val="CommentSubjectChar"/>
    <w:uiPriority w:val="99"/>
    <w:semiHidden/>
    <w:unhideWhenUsed/>
    <w:rsid w:val="00CD0651"/>
    <w:rPr>
      <w:b/>
      <w:bCs/>
    </w:rPr>
  </w:style>
  <w:style w:type="character" w:customStyle="1" w:styleId="CommentSubjectChar">
    <w:name w:val="Comment Subject Char"/>
    <w:basedOn w:val="CommentTextChar"/>
    <w:link w:val="CommentSubject"/>
    <w:uiPriority w:val="99"/>
    <w:semiHidden/>
    <w:rsid w:val="00CD0651"/>
    <w:rPr>
      <w:b/>
      <w:bCs/>
      <w:sz w:val="20"/>
      <w:szCs w:val="20"/>
    </w:rPr>
  </w:style>
  <w:style w:type="paragraph" w:styleId="BalloonText">
    <w:name w:val="Balloon Text"/>
    <w:basedOn w:val="Normal"/>
    <w:link w:val="BalloonTextChar"/>
    <w:uiPriority w:val="99"/>
    <w:semiHidden/>
    <w:unhideWhenUsed/>
    <w:rsid w:val="00CD0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651"/>
    <w:rPr>
      <w:rFonts w:ascii="Tahoma" w:hAnsi="Tahoma" w:cs="Tahoma"/>
      <w:sz w:val="16"/>
      <w:szCs w:val="16"/>
    </w:rPr>
  </w:style>
  <w:style w:type="character" w:styleId="Hyperlink">
    <w:name w:val="Hyperlink"/>
    <w:basedOn w:val="DefaultParagraphFont"/>
    <w:uiPriority w:val="99"/>
    <w:unhideWhenUsed/>
    <w:rsid w:val="007A5C95"/>
    <w:rPr>
      <w:color w:val="0563C1" w:themeColor="hyperlink"/>
      <w:u w:val="single"/>
    </w:rPr>
  </w:style>
  <w:style w:type="paragraph" w:styleId="Header">
    <w:name w:val="header"/>
    <w:basedOn w:val="Normal"/>
    <w:link w:val="HeaderChar"/>
    <w:uiPriority w:val="99"/>
    <w:unhideWhenUsed/>
    <w:rsid w:val="00477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101"/>
  </w:style>
  <w:style w:type="paragraph" w:styleId="Footer">
    <w:name w:val="footer"/>
    <w:basedOn w:val="Normal"/>
    <w:link w:val="FooterChar"/>
    <w:uiPriority w:val="99"/>
    <w:unhideWhenUsed/>
    <w:rsid w:val="00477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101"/>
  </w:style>
  <w:style w:type="paragraph" w:styleId="NormalWeb">
    <w:name w:val="Normal (Web)"/>
    <w:basedOn w:val="Normal"/>
    <w:uiPriority w:val="99"/>
    <w:semiHidden/>
    <w:unhideWhenUsed/>
    <w:rsid w:val="00FE24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689">
      <w:bodyDiv w:val="1"/>
      <w:marLeft w:val="0"/>
      <w:marRight w:val="0"/>
      <w:marTop w:val="0"/>
      <w:marBottom w:val="0"/>
      <w:divBdr>
        <w:top w:val="none" w:sz="0" w:space="0" w:color="auto"/>
        <w:left w:val="none" w:sz="0" w:space="0" w:color="auto"/>
        <w:bottom w:val="none" w:sz="0" w:space="0" w:color="auto"/>
        <w:right w:val="none" w:sz="0" w:space="0" w:color="auto"/>
      </w:divBdr>
    </w:div>
    <w:div w:id="224487963">
      <w:bodyDiv w:val="1"/>
      <w:marLeft w:val="0"/>
      <w:marRight w:val="0"/>
      <w:marTop w:val="0"/>
      <w:marBottom w:val="0"/>
      <w:divBdr>
        <w:top w:val="none" w:sz="0" w:space="0" w:color="auto"/>
        <w:left w:val="none" w:sz="0" w:space="0" w:color="auto"/>
        <w:bottom w:val="none" w:sz="0" w:space="0" w:color="auto"/>
        <w:right w:val="none" w:sz="0" w:space="0" w:color="auto"/>
      </w:divBdr>
    </w:div>
    <w:div w:id="303462607">
      <w:bodyDiv w:val="1"/>
      <w:marLeft w:val="0"/>
      <w:marRight w:val="0"/>
      <w:marTop w:val="0"/>
      <w:marBottom w:val="0"/>
      <w:divBdr>
        <w:top w:val="none" w:sz="0" w:space="0" w:color="auto"/>
        <w:left w:val="none" w:sz="0" w:space="0" w:color="auto"/>
        <w:bottom w:val="none" w:sz="0" w:space="0" w:color="auto"/>
        <w:right w:val="none" w:sz="0" w:space="0" w:color="auto"/>
      </w:divBdr>
    </w:div>
    <w:div w:id="353771629">
      <w:bodyDiv w:val="1"/>
      <w:marLeft w:val="0"/>
      <w:marRight w:val="0"/>
      <w:marTop w:val="0"/>
      <w:marBottom w:val="0"/>
      <w:divBdr>
        <w:top w:val="none" w:sz="0" w:space="0" w:color="auto"/>
        <w:left w:val="none" w:sz="0" w:space="0" w:color="auto"/>
        <w:bottom w:val="none" w:sz="0" w:space="0" w:color="auto"/>
        <w:right w:val="none" w:sz="0" w:space="0" w:color="auto"/>
      </w:divBdr>
    </w:div>
    <w:div w:id="511989216">
      <w:bodyDiv w:val="1"/>
      <w:marLeft w:val="0"/>
      <w:marRight w:val="0"/>
      <w:marTop w:val="0"/>
      <w:marBottom w:val="0"/>
      <w:divBdr>
        <w:top w:val="none" w:sz="0" w:space="0" w:color="auto"/>
        <w:left w:val="none" w:sz="0" w:space="0" w:color="auto"/>
        <w:bottom w:val="none" w:sz="0" w:space="0" w:color="auto"/>
        <w:right w:val="none" w:sz="0" w:space="0" w:color="auto"/>
      </w:divBdr>
    </w:div>
    <w:div w:id="545527923">
      <w:bodyDiv w:val="1"/>
      <w:marLeft w:val="0"/>
      <w:marRight w:val="0"/>
      <w:marTop w:val="0"/>
      <w:marBottom w:val="0"/>
      <w:divBdr>
        <w:top w:val="none" w:sz="0" w:space="0" w:color="auto"/>
        <w:left w:val="none" w:sz="0" w:space="0" w:color="auto"/>
        <w:bottom w:val="none" w:sz="0" w:space="0" w:color="auto"/>
        <w:right w:val="none" w:sz="0" w:space="0" w:color="auto"/>
      </w:divBdr>
    </w:div>
    <w:div w:id="584145230">
      <w:bodyDiv w:val="1"/>
      <w:marLeft w:val="0"/>
      <w:marRight w:val="0"/>
      <w:marTop w:val="0"/>
      <w:marBottom w:val="0"/>
      <w:divBdr>
        <w:top w:val="none" w:sz="0" w:space="0" w:color="auto"/>
        <w:left w:val="none" w:sz="0" w:space="0" w:color="auto"/>
        <w:bottom w:val="none" w:sz="0" w:space="0" w:color="auto"/>
        <w:right w:val="none" w:sz="0" w:space="0" w:color="auto"/>
      </w:divBdr>
    </w:div>
    <w:div w:id="597062361">
      <w:bodyDiv w:val="1"/>
      <w:marLeft w:val="0"/>
      <w:marRight w:val="0"/>
      <w:marTop w:val="0"/>
      <w:marBottom w:val="0"/>
      <w:divBdr>
        <w:top w:val="none" w:sz="0" w:space="0" w:color="auto"/>
        <w:left w:val="none" w:sz="0" w:space="0" w:color="auto"/>
        <w:bottom w:val="none" w:sz="0" w:space="0" w:color="auto"/>
        <w:right w:val="none" w:sz="0" w:space="0" w:color="auto"/>
      </w:divBdr>
    </w:div>
    <w:div w:id="622425146">
      <w:bodyDiv w:val="1"/>
      <w:marLeft w:val="0"/>
      <w:marRight w:val="0"/>
      <w:marTop w:val="0"/>
      <w:marBottom w:val="0"/>
      <w:divBdr>
        <w:top w:val="none" w:sz="0" w:space="0" w:color="auto"/>
        <w:left w:val="none" w:sz="0" w:space="0" w:color="auto"/>
        <w:bottom w:val="none" w:sz="0" w:space="0" w:color="auto"/>
        <w:right w:val="none" w:sz="0" w:space="0" w:color="auto"/>
      </w:divBdr>
    </w:div>
    <w:div w:id="700477871">
      <w:bodyDiv w:val="1"/>
      <w:marLeft w:val="0"/>
      <w:marRight w:val="0"/>
      <w:marTop w:val="0"/>
      <w:marBottom w:val="0"/>
      <w:divBdr>
        <w:top w:val="none" w:sz="0" w:space="0" w:color="auto"/>
        <w:left w:val="none" w:sz="0" w:space="0" w:color="auto"/>
        <w:bottom w:val="none" w:sz="0" w:space="0" w:color="auto"/>
        <w:right w:val="none" w:sz="0" w:space="0" w:color="auto"/>
      </w:divBdr>
    </w:div>
    <w:div w:id="810371419">
      <w:bodyDiv w:val="1"/>
      <w:marLeft w:val="0"/>
      <w:marRight w:val="0"/>
      <w:marTop w:val="0"/>
      <w:marBottom w:val="0"/>
      <w:divBdr>
        <w:top w:val="none" w:sz="0" w:space="0" w:color="auto"/>
        <w:left w:val="none" w:sz="0" w:space="0" w:color="auto"/>
        <w:bottom w:val="none" w:sz="0" w:space="0" w:color="auto"/>
        <w:right w:val="none" w:sz="0" w:space="0" w:color="auto"/>
      </w:divBdr>
    </w:div>
    <w:div w:id="898248811">
      <w:bodyDiv w:val="1"/>
      <w:marLeft w:val="0"/>
      <w:marRight w:val="0"/>
      <w:marTop w:val="0"/>
      <w:marBottom w:val="0"/>
      <w:divBdr>
        <w:top w:val="none" w:sz="0" w:space="0" w:color="auto"/>
        <w:left w:val="none" w:sz="0" w:space="0" w:color="auto"/>
        <w:bottom w:val="none" w:sz="0" w:space="0" w:color="auto"/>
        <w:right w:val="none" w:sz="0" w:space="0" w:color="auto"/>
      </w:divBdr>
    </w:div>
    <w:div w:id="946813282">
      <w:bodyDiv w:val="1"/>
      <w:marLeft w:val="0"/>
      <w:marRight w:val="0"/>
      <w:marTop w:val="0"/>
      <w:marBottom w:val="0"/>
      <w:divBdr>
        <w:top w:val="none" w:sz="0" w:space="0" w:color="auto"/>
        <w:left w:val="none" w:sz="0" w:space="0" w:color="auto"/>
        <w:bottom w:val="none" w:sz="0" w:space="0" w:color="auto"/>
        <w:right w:val="none" w:sz="0" w:space="0" w:color="auto"/>
      </w:divBdr>
    </w:div>
    <w:div w:id="1004431695">
      <w:bodyDiv w:val="1"/>
      <w:marLeft w:val="0"/>
      <w:marRight w:val="0"/>
      <w:marTop w:val="0"/>
      <w:marBottom w:val="0"/>
      <w:divBdr>
        <w:top w:val="none" w:sz="0" w:space="0" w:color="auto"/>
        <w:left w:val="none" w:sz="0" w:space="0" w:color="auto"/>
        <w:bottom w:val="none" w:sz="0" w:space="0" w:color="auto"/>
        <w:right w:val="none" w:sz="0" w:space="0" w:color="auto"/>
      </w:divBdr>
    </w:div>
    <w:div w:id="1214734269">
      <w:bodyDiv w:val="1"/>
      <w:marLeft w:val="0"/>
      <w:marRight w:val="0"/>
      <w:marTop w:val="0"/>
      <w:marBottom w:val="0"/>
      <w:divBdr>
        <w:top w:val="none" w:sz="0" w:space="0" w:color="auto"/>
        <w:left w:val="none" w:sz="0" w:space="0" w:color="auto"/>
        <w:bottom w:val="none" w:sz="0" w:space="0" w:color="auto"/>
        <w:right w:val="none" w:sz="0" w:space="0" w:color="auto"/>
      </w:divBdr>
    </w:div>
    <w:div w:id="1342316866">
      <w:bodyDiv w:val="1"/>
      <w:marLeft w:val="0"/>
      <w:marRight w:val="0"/>
      <w:marTop w:val="0"/>
      <w:marBottom w:val="0"/>
      <w:divBdr>
        <w:top w:val="none" w:sz="0" w:space="0" w:color="auto"/>
        <w:left w:val="none" w:sz="0" w:space="0" w:color="auto"/>
        <w:bottom w:val="none" w:sz="0" w:space="0" w:color="auto"/>
        <w:right w:val="none" w:sz="0" w:space="0" w:color="auto"/>
      </w:divBdr>
    </w:div>
    <w:div w:id="1413359122">
      <w:bodyDiv w:val="1"/>
      <w:marLeft w:val="0"/>
      <w:marRight w:val="0"/>
      <w:marTop w:val="0"/>
      <w:marBottom w:val="0"/>
      <w:divBdr>
        <w:top w:val="none" w:sz="0" w:space="0" w:color="auto"/>
        <w:left w:val="none" w:sz="0" w:space="0" w:color="auto"/>
        <w:bottom w:val="none" w:sz="0" w:space="0" w:color="auto"/>
        <w:right w:val="none" w:sz="0" w:space="0" w:color="auto"/>
      </w:divBdr>
    </w:div>
    <w:div w:id="1413744731">
      <w:bodyDiv w:val="1"/>
      <w:marLeft w:val="0"/>
      <w:marRight w:val="0"/>
      <w:marTop w:val="0"/>
      <w:marBottom w:val="0"/>
      <w:divBdr>
        <w:top w:val="none" w:sz="0" w:space="0" w:color="auto"/>
        <w:left w:val="none" w:sz="0" w:space="0" w:color="auto"/>
        <w:bottom w:val="none" w:sz="0" w:space="0" w:color="auto"/>
        <w:right w:val="none" w:sz="0" w:space="0" w:color="auto"/>
      </w:divBdr>
    </w:div>
    <w:div w:id="1557163652">
      <w:bodyDiv w:val="1"/>
      <w:marLeft w:val="0"/>
      <w:marRight w:val="0"/>
      <w:marTop w:val="0"/>
      <w:marBottom w:val="0"/>
      <w:divBdr>
        <w:top w:val="none" w:sz="0" w:space="0" w:color="auto"/>
        <w:left w:val="none" w:sz="0" w:space="0" w:color="auto"/>
        <w:bottom w:val="none" w:sz="0" w:space="0" w:color="auto"/>
        <w:right w:val="none" w:sz="0" w:space="0" w:color="auto"/>
      </w:divBdr>
    </w:div>
    <w:div w:id="1751730344">
      <w:bodyDiv w:val="1"/>
      <w:marLeft w:val="0"/>
      <w:marRight w:val="0"/>
      <w:marTop w:val="0"/>
      <w:marBottom w:val="0"/>
      <w:divBdr>
        <w:top w:val="none" w:sz="0" w:space="0" w:color="auto"/>
        <w:left w:val="none" w:sz="0" w:space="0" w:color="auto"/>
        <w:bottom w:val="none" w:sz="0" w:space="0" w:color="auto"/>
        <w:right w:val="none" w:sz="0" w:space="0" w:color="auto"/>
      </w:divBdr>
    </w:div>
    <w:div w:id="1786919816">
      <w:bodyDiv w:val="1"/>
      <w:marLeft w:val="0"/>
      <w:marRight w:val="0"/>
      <w:marTop w:val="0"/>
      <w:marBottom w:val="0"/>
      <w:divBdr>
        <w:top w:val="none" w:sz="0" w:space="0" w:color="auto"/>
        <w:left w:val="none" w:sz="0" w:space="0" w:color="auto"/>
        <w:bottom w:val="none" w:sz="0" w:space="0" w:color="auto"/>
        <w:right w:val="none" w:sz="0" w:space="0" w:color="auto"/>
      </w:divBdr>
    </w:div>
    <w:div w:id="1821799350">
      <w:bodyDiv w:val="1"/>
      <w:marLeft w:val="0"/>
      <w:marRight w:val="0"/>
      <w:marTop w:val="0"/>
      <w:marBottom w:val="0"/>
      <w:divBdr>
        <w:top w:val="none" w:sz="0" w:space="0" w:color="auto"/>
        <w:left w:val="none" w:sz="0" w:space="0" w:color="auto"/>
        <w:bottom w:val="none" w:sz="0" w:space="0" w:color="auto"/>
        <w:right w:val="none" w:sz="0" w:space="0" w:color="auto"/>
      </w:divBdr>
    </w:div>
    <w:div w:id="1853689901">
      <w:bodyDiv w:val="1"/>
      <w:marLeft w:val="0"/>
      <w:marRight w:val="0"/>
      <w:marTop w:val="0"/>
      <w:marBottom w:val="0"/>
      <w:divBdr>
        <w:top w:val="none" w:sz="0" w:space="0" w:color="auto"/>
        <w:left w:val="none" w:sz="0" w:space="0" w:color="auto"/>
        <w:bottom w:val="none" w:sz="0" w:space="0" w:color="auto"/>
        <w:right w:val="none" w:sz="0" w:space="0" w:color="auto"/>
      </w:divBdr>
    </w:div>
    <w:div w:id="1864630545">
      <w:bodyDiv w:val="1"/>
      <w:marLeft w:val="0"/>
      <w:marRight w:val="0"/>
      <w:marTop w:val="0"/>
      <w:marBottom w:val="0"/>
      <w:divBdr>
        <w:top w:val="none" w:sz="0" w:space="0" w:color="auto"/>
        <w:left w:val="none" w:sz="0" w:space="0" w:color="auto"/>
        <w:bottom w:val="none" w:sz="0" w:space="0" w:color="auto"/>
        <w:right w:val="none" w:sz="0" w:space="0" w:color="auto"/>
      </w:divBdr>
    </w:div>
    <w:div w:id="19118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AFC14B-84BC-482C-846E-40E3F518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Walls</dc:creator>
  <cp:keywords/>
  <dc:description/>
  <cp:lastModifiedBy>Anita Walls</cp:lastModifiedBy>
  <cp:revision>4</cp:revision>
  <cp:lastPrinted>2017-01-11T13:36:00Z</cp:lastPrinted>
  <dcterms:created xsi:type="dcterms:W3CDTF">2018-12-20T14:45:00Z</dcterms:created>
  <dcterms:modified xsi:type="dcterms:W3CDTF">2019-03-19T09:28:00Z</dcterms:modified>
</cp:coreProperties>
</file>